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6FDD" w14:textId="77777777" w:rsidR="00D323C4" w:rsidRDefault="00BF5993">
      <w:pPr>
        <w:pStyle w:val="Titolo"/>
      </w:pPr>
      <w:r>
        <w:rPr>
          <w:noProof/>
        </w:rPr>
        <w:drawing>
          <wp:anchor distT="0" distB="0" distL="114300" distR="114300" simplePos="0" relativeHeight="8" behindDoc="0" locked="0" layoutInCell="0" allowOverlap="1" wp14:anchorId="48B607E3" wp14:editId="0A595993">
            <wp:simplePos x="0" y="0"/>
            <wp:positionH relativeFrom="column">
              <wp:posOffset>3048000</wp:posOffset>
            </wp:positionH>
            <wp:positionV relativeFrom="paragraph">
              <wp:posOffset>46990</wp:posOffset>
            </wp:positionV>
            <wp:extent cx="925830" cy="735330"/>
            <wp:effectExtent l="0" t="0" r="0" b="0"/>
            <wp:wrapSquare wrapText="bothSides"/>
            <wp:docPr id="1" name="Immagine 1" descr="Immagine che contiene cavallo, clipart, disegn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vallo, clipart, disegn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515398" w14:textId="77777777" w:rsidR="00D323C4" w:rsidRDefault="00D323C4">
      <w:pPr>
        <w:pStyle w:val="Titolo"/>
      </w:pPr>
    </w:p>
    <w:p w14:paraId="4A00ADAF" w14:textId="77777777" w:rsidR="00D323C4" w:rsidRDefault="00D323C4">
      <w:pPr>
        <w:pStyle w:val="Titolo"/>
      </w:pPr>
    </w:p>
    <w:p w14:paraId="1713E6A6" w14:textId="77777777" w:rsidR="00D323C4" w:rsidRDefault="00D323C4">
      <w:pPr>
        <w:pStyle w:val="Titolo"/>
      </w:pPr>
    </w:p>
    <w:p w14:paraId="71841A23" w14:textId="77777777" w:rsidR="00D323C4" w:rsidRDefault="00BF5993">
      <w:pPr>
        <w:pStyle w:val="Standard"/>
        <w:jc w:val="center"/>
        <w:rPr>
          <w:rFonts w:ascii="Copperplate Gothic Light" w:hAnsi="Copperplate Gothic Light" w:hint="eastAsia"/>
          <w:b/>
          <w:color w:val="A6A6A6" w:themeColor="background1" w:themeShade="A6"/>
        </w:rPr>
      </w:pPr>
      <w:r>
        <w:rPr>
          <w:rFonts w:ascii="Copperplate Gothic Light" w:hAnsi="Copperplate Gothic Light"/>
          <w:b/>
          <w:color w:val="A6A6A6" w:themeColor="background1" w:themeShade="A6"/>
        </w:rPr>
        <w:t>GIAN LUCA BERTONI</w:t>
      </w:r>
    </w:p>
    <w:p w14:paraId="73EB9484" w14:textId="77777777" w:rsidR="00D323C4" w:rsidRDefault="00BF5993">
      <w:pPr>
        <w:pStyle w:val="Standard"/>
        <w:jc w:val="center"/>
        <w:rPr>
          <w:rFonts w:ascii="Copperplate Gothic Light" w:hAnsi="Copperplate Gothic Light" w:hint="eastAsia"/>
          <w:b/>
          <w:color w:val="A6A6A6" w:themeColor="background1" w:themeShade="A6"/>
        </w:rPr>
      </w:pPr>
      <w:r>
        <w:rPr>
          <w:rFonts w:ascii="Copperplate Gothic Light" w:hAnsi="Copperplate Gothic Light"/>
          <w:b/>
          <w:color w:val="A6A6A6" w:themeColor="background1" w:themeShade="A6"/>
        </w:rPr>
        <w:t>Dottore Commercialista   Revisore Contabile</w:t>
      </w:r>
    </w:p>
    <w:p w14:paraId="2FAD8A0F" w14:textId="77777777" w:rsidR="00D323C4" w:rsidRDefault="00D323C4">
      <w:pPr>
        <w:pStyle w:val="Corpotesto"/>
        <w:jc w:val="center"/>
        <w:rPr>
          <w:rFonts w:ascii="Times New Roman" w:hAnsi="Times New Roman"/>
          <w:sz w:val="20"/>
        </w:rPr>
      </w:pPr>
    </w:p>
    <w:p w14:paraId="589841D5" w14:textId="77777777" w:rsidR="00BF5993" w:rsidRDefault="00BF5993" w:rsidP="00BF5993">
      <w:pPr>
        <w:spacing w:before="53" w:line="300" w:lineRule="auto"/>
        <w:ind w:left="100" w:right="246"/>
        <w:jc w:val="center"/>
        <w:rPr>
          <w:rFonts w:ascii="Calibri" w:hAnsi="Calibri"/>
          <w:color w:val="1F1F1F"/>
          <w:sz w:val="33"/>
        </w:rPr>
      </w:pPr>
    </w:p>
    <w:p w14:paraId="6BAF6558" w14:textId="16D731A5" w:rsidR="00BF5993" w:rsidRPr="00BF5993" w:rsidRDefault="00BF5993" w:rsidP="00BF5993">
      <w:pPr>
        <w:spacing w:before="53" w:line="300" w:lineRule="auto"/>
        <w:ind w:left="100" w:right="246"/>
        <w:jc w:val="center"/>
        <w:rPr>
          <w:rFonts w:ascii="Calibri" w:hAnsi="Calibri"/>
          <w:color w:val="1F1F1F"/>
          <w:sz w:val="33"/>
        </w:rPr>
      </w:pPr>
      <w:r w:rsidRPr="00BF5993">
        <w:rPr>
          <w:rFonts w:ascii="Calibri" w:hAnsi="Calibri"/>
          <w:color w:val="1F1F1F"/>
          <w:sz w:val="33"/>
        </w:rPr>
        <w:t>Certificazione Unica forfettari: addio dal 2025</w:t>
      </w:r>
    </w:p>
    <w:p w14:paraId="2FB86B37" w14:textId="77777777" w:rsidR="00D323C4" w:rsidRDefault="00D323C4">
      <w:pPr>
        <w:spacing w:before="53" w:line="300" w:lineRule="auto"/>
        <w:ind w:left="100" w:right="246"/>
        <w:rPr>
          <w:rFonts w:ascii="Calibri" w:hAnsi="Calibri"/>
          <w:b/>
          <w:sz w:val="18"/>
        </w:rPr>
      </w:pPr>
    </w:p>
    <w:p w14:paraId="72F4DDA4" w14:textId="77777777" w:rsidR="00BF5993" w:rsidRDefault="00BF5993" w:rsidP="00BF5993">
      <w:pPr>
        <w:pStyle w:val="Corpotesto"/>
        <w:spacing w:after="160"/>
        <w:rPr>
          <w:rFonts w:asciiTheme="minorHAnsi" w:hAnsiTheme="minorHAnsi" w:cstheme="minorHAnsi"/>
          <w:color w:val="222222"/>
          <w:sz w:val="24"/>
          <w:szCs w:val="24"/>
        </w:rPr>
      </w:pPr>
      <w:r w:rsidRPr="00BF5993">
        <w:rPr>
          <w:rFonts w:asciiTheme="minorHAnsi" w:hAnsiTheme="minorHAnsi" w:cstheme="minorHAnsi"/>
          <w:color w:val="222222"/>
          <w:sz w:val="24"/>
          <w:szCs w:val="24"/>
        </w:rPr>
        <w:t>Con l'art 3 rubricato</w:t>
      </w:r>
      <w:r w:rsidRPr="00BF5993">
        <w:rPr>
          <w:rFonts w:asciiTheme="minorHAnsi" w:hAnsiTheme="minorHAnsi" w:cstheme="minorHAnsi"/>
          <w:i/>
          <w:iCs/>
          <w:color w:val="222222"/>
          <w:sz w:val="24"/>
          <w:szCs w:val="24"/>
        </w:rPr>
        <w:t> </w:t>
      </w:r>
      <w:r w:rsidRPr="00BF5993">
        <w:rPr>
          <w:rFonts w:asciiTheme="minorHAnsi" w:hAnsiTheme="minorHAnsi" w:cstheme="minorHAnsi"/>
          <w:b/>
          <w:bCs/>
          <w:i/>
          <w:iCs/>
          <w:color w:val="222222"/>
          <w:sz w:val="24"/>
          <w:szCs w:val="24"/>
        </w:rPr>
        <w:t>Eliminazione della Certificazione Unica relativa ai soggetti forfettari e ai soggetti in regime fiscale di vantaggio</w:t>
      </w:r>
      <w:r w:rsidRPr="00BF5993">
        <w:rPr>
          <w:rFonts w:asciiTheme="minorHAnsi" w:hAnsiTheme="minorHAnsi" w:cstheme="minorHAnsi"/>
          <w:b/>
          <w:bCs/>
          <w:color w:val="222222"/>
          <w:sz w:val="24"/>
          <w:szCs w:val="24"/>
        </w:rPr>
        <w:t> </w:t>
      </w:r>
      <w:r w:rsidRPr="00BF5993">
        <w:rPr>
          <w:rFonts w:asciiTheme="minorHAnsi" w:hAnsiTheme="minorHAnsi" w:cstheme="minorHAnsi"/>
          <w:color w:val="222222"/>
          <w:sz w:val="24"/>
          <w:szCs w:val="24"/>
        </w:rPr>
        <w:t>il Dlgs n 1/2024 prevede di apportare le seguenti modifiche.</w:t>
      </w:r>
    </w:p>
    <w:p w14:paraId="59815A1A" w14:textId="43B7884D" w:rsidR="00BF5993" w:rsidRPr="00BF5993" w:rsidRDefault="00BF5993" w:rsidP="00BF5993">
      <w:pPr>
        <w:pStyle w:val="Corpotesto"/>
        <w:spacing w:after="160"/>
        <w:rPr>
          <w:rFonts w:asciiTheme="minorHAnsi" w:hAnsiTheme="minorHAnsi" w:cstheme="minorHAnsi"/>
          <w:color w:val="222222"/>
          <w:sz w:val="24"/>
          <w:szCs w:val="24"/>
        </w:rPr>
      </w:pPr>
      <w:r w:rsidRPr="00BF5993">
        <w:rPr>
          <w:rFonts w:asciiTheme="minorHAnsi" w:hAnsiTheme="minorHAnsi" w:cstheme="minorHAnsi"/>
          <w:color w:val="222222"/>
          <w:sz w:val="24"/>
          <w:szCs w:val="24"/>
        </w:rPr>
        <w:br/>
        <w:t>All’articolo 4 del decreto del Presidente della Repubblica 22 luglio 1998, n. 322, dopo il comma 6-sexies</w:t>
      </w:r>
      <w:r w:rsidRPr="00BF5993">
        <w:rPr>
          <w:rFonts w:asciiTheme="minorHAnsi" w:hAnsiTheme="minorHAnsi" w:cstheme="minorHAnsi"/>
          <w:b/>
          <w:bCs/>
          <w:color w:val="222222"/>
          <w:sz w:val="24"/>
          <w:szCs w:val="24"/>
        </w:rPr>
        <w:t> </w:t>
      </w:r>
      <w:r w:rsidRPr="00BF5993">
        <w:rPr>
          <w:rFonts w:asciiTheme="minorHAnsi" w:hAnsiTheme="minorHAnsi" w:cstheme="minorHAnsi"/>
          <w:color w:val="222222"/>
          <w:sz w:val="24"/>
          <w:szCs w:val="24"/>
        </w:rPr>
        <w:t>è inserito il seguente: “6-septies.</w:t>
      </w:r>
      <w:r w:rsidRPr="00BF5993">
        <w:rPr>
          <w:rFonts w:asciiTheme="minorHAnsi" w:hAnsiTheme="minorHAnsi" w:cstheme="minorHAnsi"/>
          <w:b/>
          <w:bCs/>
          <w:color w:val="222222"/>
          <w:sz w:val="24"/>
          <w:szCs w:val="24"/>
        </w:rPr>
        <w:t> </w:t>
      </w:r>
      <w:r w:rsidRPr="00BF5993">
        <w:rPr>
          <w:rFonts w:asciiTheme="minorHAnsi" w:hAnsiTheme="minorHAnsi" w:cstheme="minorHAnsi"/>
          <w:b/>
          <w:bCs/>
          <w:i/>
          <w:iCs/>
          <w:color w:val="222222"/>
          <w:sz w:val="24"/>
          <w:szCs w:val="24"/>
          <w:highlight w:val="yellow"/>
        </w:rPr>
        <w:t>A decorrere dall’anno d’imposta 2024, i soggetti indicati </w:t>
      </w:r>
      <w:r w:rsidRPr="00BF5993">
        <w:rPr>
          <w:rFonts w:asciiTheme="minorHAnsi" w:hAnsiTheme="minorHAnsi" w:cstheme="minorHAnsi"/>
          <w:i/>
          <w:iCs/>
          <w:color w:val="222222"/>
          <w:sz w:val="24"/>
          <w:szCs w:val="24"/>
          <w:highlight w:val="yellow"/>
        </w:rPr>
        <w:t>al comma 1 </w:t>
      </w:r>
      <w:r w:rsidRPr="00BF5993">
        <w:rPr>
          <w:rFonts w:asciiTheme="minorHAnsi" w:hAnsiTheme="minorHAnsi" w:cstheme="minorHAnsi"/>
          <w:b/>
          <w:bCs/>
          <w:i/>
          <w:iCs/>
          <w:color w:val="222222"/>
          <w:sz w:val="24"/>
          <w:szCs w:val="24"/>
          <w:highlight w:val="yellow"/>
        </w:rPr>
        <w:t>che corrispondono compensi, comunque denominati, ai contribuenti che applicano il regime forfettario</w:t>
      </w:r>
      <w:r w:rsidRPr="00BF5993">
        <w:rPr>
          <w:rFonts w:asciiTheme="minorHAnsi" w:hAnsiTheme="minorHAnsi" w:cstheme="minorHAnsi"/>
          <w:b/>
          <w:bCs/>
          <w:i/>
          <w:iCs/>
          <w:color w:val="222222"/>
          <w:sz w:val="24"/>
          <w:szCs w:val="24"/>
        </w:rPr>
        <w:t> </w:t>
      </w:r>
      <w:r w:rsidRPr="00BF5993">
        <w:rPr>
          <w:rFonts w:asciiTheme="minorHAnsi" w:hAnsiTheme="minorHAnsi" w:cstheme="minorHAnsi"/>
          <w:i/>
          <w:iCs/>
          <w:color w:val="222222"/>
          <w:sz w:val="24"/>
          <w:szCs w:val="24"/>
        </w:rPr>
        <w:t>di cui all'articolo 1, commi da 54 a 89, della legge 23 dicembre 2014, n. 190, </w:t>
      </w:r>
      <w:r w:rsidRPr="00BF5993">
        <w:rPr>
          <w:rFonts w:asciiTheme="minorHAnsi" w:hAnsiTheme="minorHAnsi" w:cstheme="minorHAnsi"/>
          <w:b/>
          <w:bCs/>
          <w:i/>
          <w:iCs/>
          <w:color w:val="222222"/>
          <w:sz w:val="24"/>
          <w:szCs w:val="24"/>
        </w:rPr>
        <w:t>ovvero il regime fiscale di vantaggio</w:t>
      </w:r>
      <w:r w:rsidRPr="00BF5993">
        <w:rPr>
          <w:rFonts w:asciiTheme="minorHAnsi" w:hAnsiTheme="minorHAnsi" w:cstheme="minorHAnsi"/>
          <w:i/>
          <w:iCs/>
          <w:color w:val="222222"/>
          <w:sz w:val="24"/>
          <w:szCs w:val="24"/>
        </w:rPr>
        <w:t> di cui all'articolo 27, commi 1 e 2, del decreto-legge 6 luglio 2011, n. 98, convertito, con modificazioni, dalla legge 15 luglio 2011, n. 111</w:t>
      </w:r>
      <w:r w:rsidRPr="00BF5993">
        <w:rPr>
          <w:rFonts w:asciiTheme="minorHAnsi" w:hAnsiTheme="minorHAnsi" w:cstheme="minorHAnsi"/>
          <w:i/>
          <w:iCs/>
          <w:color w:val="222222"/>
          <w:sz w:val="24"/>
          <w:szCs w:val="24"/>
          <w:highlight w:val="yellow"/>
        </w:rPr>
        <w:t>, </w:t>
      </w:r>
      <w:r w:rsidRPr="00BF5993">
        <w:rPr>
          <w:rFonts w:asciiTheme="minorHAnsi" w:hAnsiTheme="minorHAnsi" w:cstheme="minorHAnsi"/>
          <w:b/>
          <w:bCs/>
          <w:i/>
          <w:iCs/>
          <w:color w:val="222222"/>
          <w:sz w:val="24"/>
          <w:szCs w:val="24"/>
          <w:highlight w:val="yellow"/>
        </w:rPr>
        <w:t>sono esonerati dagli adempimenti previsti </w:t>
      </w:r>
      <w:r w:rsidRPr="00BF5993">
        <w:rPr>
          <w:rFonts w:asciiTheme="minorHAnsi" w:hAnsiTheme="minorHAnsi" w:cstheme="minorHAnsi"/>
          <w:i/>
          <w:iCs/>
          <w:color w:val="222222"/>
          <w:sz w:val="24"/>
          <w:szCs w:val="24"/>
          <w:highlight w:val="yellow"/>
        </w:rPr>
        <w:t>dai commi 6-ter, 6-quater e 6-quinquies</w:t>
      </w:r>
      <w:r w:rsidRPr="00BF5993">
        <w:rPr>
          <w:rFonts w:asciiTheme="minorHAnsi" w:hAnsiTheme="minorHAnsi" w:cstheme="minorHAnsi"/>
          <w:b/>
          <w:bCs/>
          <w:i/>
          <w:iCs/>
          <w:color w:val="222222"/>
          <w:sz w:val="24"/>
          <w:szCs w:val="24"/>
          <w:highlight w:val="yellow"/>
        </w:rPr>
        <w:t>.” </w:t>
      </w:r>
      <w:r w:rsidRPr="00BF5993">
        <w:rPr>
          <w:rFonts w:asciiTheme="minorHAnsi" w:hAnsiTheme="minorHAnsi" w:cstheme="minorHAnsi"/>
          <w:b/>
          <w:bCs/>
          <w:color w:val="222222"/>
          <w:sz w:val="24"/>
          <w:szCs w:val="24"/>
          <w:highlight w:val="yellow"/>
        </w:rPr>
        <w:t>quindi dalla CU</w:t>
      </w:r>
      <w:r w:rsidRPr="00BF5993">
        <w:rPr>
          <w:rFonts w:asciiTheme="minorHAnsi" w:hAnsiTheme="minorHAnsi" w:cstheme="minorHAnsi"/>
          <w:b/>
          <w:bCs/>
          <w:color w:val="222222"/>
          <w:sz w:val="24"/>
          <w:szCs w:val="24"/>
        </w:rPr>
        <w:t>.</w:t>
      </w:r>
    </w:p>
    <w:p w14:paraId="526A8943" w14:textId="383B681A" w:rsidR="00BF5993" w:rsidRPr="00BF5993" w:rsidRDefault="00BF5993" w:rsidP="00BF5993">
      <w:pPr>
        <w:pStyle w:val="Corpotesto"/>
        <w:spacing w:after="160"/>
        <w:rPr>
          <w:rFonts w:asciiTheme="minorHAnsi" w:hAnsiTheme="minorHAnsi" w:cstheme="minorHAnsi"/>
          <w:color w:val="222222"/>
          <w:sz w:val="24"/>
          <w:szCs w:val="24"/>
        </w:rPr>
      </w:pPr>
      <w:r w:rsidRPr="00BF5993">
        <w:rPr>
          <w:rFonts w:asciiTheme="minorHAnsi" w:hAnsiTheme="minorHAnsi" w:cstheme="minorHAnsi"/>
          <w:color w:val="222222"/>
          <w:sz w:val="24"/>
          <w:szCs w:val="24"/>
        </w:rPr>
        <w:t>In pratica questa novità ha fatto s</w:t>
      </w:r>
      <w:r>
        <w:rPr>
          <w:rFonts w:asciiTheme="minorHAnsi" w:hAnsiTheme="minorHAnsi" w:cstheme="minorHAnsi"/>
          <w:color w:val="222222"/>
          <w:sz w:val="24"/>
          <w:szCs w:val="24"/>
        </w:rPr>
        <w:t>ì</w:t>
      </w:r>
      <w:r w:rsidRPr="00BF5993">
        <w:rPr>
          <w:rFonts w:asciiTheme="minorHAnsi" w:hAnsiTheme="minorHAnsi" w:cstheme="minorHAnsi"/>
          <w:color w:val="222222"/>
          <w:sz w:val="24"/>
          <w:szCs w:val="24"/>
        </w:rPr>
        <w:t xml:space="preserve"> che l'ultima </w:t>
      </w:r>
      <w:r>
        <w:rPr>
          <w:rFonts w:asciiTheme="minorHAnsi" w:hAnsiTheme="minorHAnsi" w:cstheme="minorHAnsi"/>
          <w:color w:val="222222"/>
          <w:sz w:val="24"/>
          <w:szCs w:val="24"/>
        </w:rPr>
        <w:t>C</w:t>
      </w:r>
      <w:r w:rsidRPr="00BF5993">
        <w:rPr>
          <w:rFonts w:asciiTheme="minorHAnsi" w:hAnsiTheme="minorHAnsi" w:cstheme="minorHAnsi"/>
          <w:color w:val="222222"/>
          <w:sz w:val="24"/>
          <w:szCs w:val="24"/>
        </w:rPr>
        <w:t xml:space="preserve">ertificazione </w:t>
      </w:r>
      <w:r>
        <w:rPr>
          <w:rFonts w:asciiTheme="minorHAnsi" w:hAnsiTheme="minorHAnsi" w:cstheme="minorHAnsi"/>
          <w:color w:val="222222"/>
          <w:sz w:val="24"/>
          <w:szCs w:val="24"/>
        </w:rPr>
        <w:t>U</w:t>
      </w:r>
      <w:r w:rsidRPr="00BF5993">
        <w:rPr>
          <w:rFonts w:asciiTheme="minorHAnsi" w:hAnsiTheme="minorHAnsi" w:cstheme="minorHAnsi"/>
          <w:color w:val="222222"/>
          <w:sz w:val="24"/>
          <w:szCs w:val="24"/>
        </w:rPr>
        <w:t xml:space="preserve">nica inviata per </w:t>
      </w:r>
      <w:proofErr w:type="gramStart"/>
      <w:r w:rsidRPr="00BF5993">
        <w:rPr>
          <w:rFonts w:asciiTheme="minorHAnsi" w:hAnsiTheme="minorHAnsi" w:cstheme="minorHAnsi"/>
          <w:color w:val="222222"/>
          <w:sz w:val="24"/>
          <w:szCs w:val="24"/>
        </w:rPr>
        <w:t>i forfettaria</w:t>
      </w:r>
      <w:proofErr w:type="gramEnd"/>
      <w:r w:rsidRPr="00BF5993">
        <w:rPr>
          <w:rFonts w:asciiTheme="minorHAnsi" w:hAnsiTheme="minorHAnsi" w:cstheme="minorHAnsi"/>
          <w:color w:val="222222"/>
          <w:sz w:val="24"/>
          <w:szCs w:val="24"/>
        </w:rPr>
        <w:t xml:space="preserve"> sia stata quella 2024 compensi corrisposti nel 2023 </w:t>
      </w:r>
      <w:r w:rsidRPr="00BF5993">
        <w:rPr>
          <w:rFonts w:asciiTheme="minorHAnsi" w:hAnsiTheme="minorHAnsi" w:cstheme="minorHAnsi"/>
          <w:i/>
          <w:iCs/>
          <w:color w:val="222222"/>
          <w:sz w:val="24"/>
          <w:szCs w:val="24"/>
          <w:u w:val="single"/>
        </w:rPr>
        <w:t>mentre per tutti i compensi erogati ai forfettari nell'anno di imposta 2024 non è più dovuto l'invio della CU alle entrate</w:t>
      </w:r>
      <w:r w:rsidRPr="00BF5993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5C20A5CE" w14:textId="5AB2C25C" w:rsidR="00BF5993" w:rsidRPr="00BF5993" w:rsidRDefault="00BF5993" w:rsidP="00BF5993">
      <w:pPr>
        <w:pStyle w:val="Corpotesto"/>
        <w:spacing w:after="160"/>
        <w:rPr>
          <w:rFonts w:asciiTheme="minorHAnsi" w:hAnsiTheme="minorHAnsi" w:cstheme="minorHAnsi"/>
          <w:color w:val="222222"/>
          <w:sz w:val="24"/>
          <w:szCs w:val="24"/>
        </w:rPr>
      </w:pPr>
      <w:r w:rsidRPr="00BF5993">
        <w:rPr>
          <w:rFonts w:asciiTheme="minorHAnsi" w:hAnsiTheme="minorHAnsi" w:cstheme="minorHAnsi"/>
          <w:color w:val="222222"/>
          <w:sz w:val="24"/>
          <w:szCs w:val="24"/>
        </w:rPr>
        <w:t>Come evidenziato dalle stesse entrate nella relazione di accompagnamento al Decreto Legislativo che ha introdotto la novità, la ratio della previsione risiede nel fatto che dal 1° gennaio 2024 anche per i forfettari vige l'obbligo di </w:t>
      </w:r>
      <w:hyperlink r:id="rId8" w:tgtFrame="_blank" w:history="1">
        <w:r w:rsidRPr="00BF5993">
          <w:rPr>
            <w:rStyle w:val="Collegamentoipertestuale"/>
            <w:rFonts w:asciiTheme="minorHAnsi" w:hAnsiTheme="minorHAnsi" w:cstheme="minorHAnsi"/>
            <w:color w:val="auto"/>
            <w:sz w:val="24"/>
            <w:szCs w:val="24"/>
            <w:u w:val="none"/>
          </w:rPr>
          <w:t>fatturazione elettronica</w:t>
        </w:r>
      </w:hyperlink>
      <w:r w:rsidRPr="00BF5993">
        <w:rPr>
          <w:rFonts w:asciiTheme="minorHAnsi" w:hAnsiTheme="minorHAnsi" w:cstheme="minorHAnsi"/>
          <w:color w:val="222222"/>
          <w:sz w:val="24"/>
          <w:szCs w:val="24"/>
        </w:rPr>
        <w:t xml:space="preserve"> e pertanto i flussi reddituali passeranno per lo </w:t>
      </w:r>
      <w:proofErr w:type="spellStart"/>
      <w:r w:rsidRPr="00BF5993">
        <w:rPr>
          <w:rFonts w:asciiTheme="minorHAnsi" w:hAnsiTheme="minorHAnsi" w:cstheme="minorHAnsi"/>
          <w:color w:val="222222"/>
          <w:sz w:val="24"/>
          <w:szCs w:val="24"/>
        </w:rPr>
        <w:t>SdI</w:t>
      </w:r>
      <w:proofErr w:type="spellEnd"/>
      <w:r w:rsidRPr="00BF5993">
        <w:rPr>
          <w:rFonts w:asciiTheme="minorHAnsi" w:hAnsiTheme="minorHAnsi" w:cstheme="minorHAnsi"/>
          <w:color w:val="222222"/>
          <w:sz w:val="24"/>
          <w:szCs w:val="24"/>
        </w:rPr>
        <w:t>.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Pur dimenticandosi che in regime forfettario il reddito continua ad essere “per cassa” e cioè in base all’esercizio in cui effettivamente si incassa ciò che è stato fatturato.</w:t>
      </w:r>
    </w:p>
    <w:p w14:paraId="62061C95" w14:textId="77777777" w:rsidR="00BF5993" w:rsidRDefault="00BF5993">
      <w:pPr>
        <w:pStyle w:val="Corpotesto"/>
        <w:widowControl/>
        <w:spacing w:after="160"/>
        <w:rPr>
          <w:color w:val="222222"/>
        </w:rPr>
      </w:pPr>
    </w:p>
    <w:p w14:paraId="0D199107" w14:textId="77777777" w:rsidR="00BF5993" w:rsidRDefault="00BF5993">
      <w:pPr>
        <w:pStyle w:val="Corpotesto"/>
        <w:widowControl/>
        <w:spacing w:after="160"/>
        <w:rPr>
          <w:color w:val="222222"/>
        </w:rPr>
      </w:pPr>
    </w:p>
    <w:p w14:paraId="52D71D0A" w14:textId="77777777" w:rsidR="00BF5993" w:rsidRDefault="00BF5993">
      <w:pPr>
        <w:pStyle w:val="Corpotesto"/>
        <w:widowControl/>
        <w:spacing w:after="160"/>
        <w:rPr>
          <w:color w:val="222222"/>
        </w:rPr>
      </w:pPr>
    </w:p>
    <w:p w14:paraId="0DCBD9CA" w14:textId="77777777" w:rsidR="00BF5993" w:rsidRDefault="00BF5993">
      <w:pPr>
        <w:pStyle w:val="Corpotesto"/>
        <w:widowControl/>
        <w:spacing w:after="160"/>
        <w:rPr>
          <w:color w:val="222222"/>
        </w:rPr>
      </w:pPr>
    </w:p>
    <w:p w14:paraId="165ABCE8" w14:textId="77777777" w:rsidR="00BF5993" w:rsidRDefault="00BF5993">
      <w:pPr>
        <w:pStyle w:val="Corpotesto"/>
        <w:widowControl/>
        <w:spacing w:after="160"/>
        <w:rPr>
          <w:color w:val="222222"/>
        </w:rPr>
      </w:pPr>
    </w:p>
    <w:p w14:paraId="30CBBCD5" w14:textId="606ED127" w:rsidR="00D323C4" w:rsidRDefault="00BF5993">
      <w:pPr>
        <w:pStyle w:val="Corpotesto"/>
        <w:widowControl/>
        <w:spacing w:after="160"/>
        <w:rPr>
          <w:color w:val="222222"/>
        </w:rPr>
      </w:pPr>
      <w:r>
        <w:rPr>
          <w:color w:val="222222"/>
        </w:rPr>
        <w:t> </w:t>
      </w:r>
    </w:p>
    <w:p w14:paraId="13181232" w14:textId="77777777" w:rsidR="00D323C4" w:rsidRDefault="00BF5993">
      <w:pPr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Per chiarimenti sui temi fiscali contattare lo Studio </w:t>
      </w:r>
      <w:proofErr w:type="spellStart"/>
      <w: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Bertoni&amp;Partners</w:t>
      </w:r>
      <w:proofErr w:type="spellEnd"/>
      <w: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al numero: 328-9228037 oppure </w:t>
      </w:r>
      <w:hyperlink r:id="rId9">
        <w:r>
          <w:rPr>
            <w:rStyle w:val="Collegamentoipertestuale"/>
            <w:rFonts w:asciiTheme="minorHAnsi" w:hAnsiTheme="minorHAnsi" w:cstheme="minorHAnsi"/>
            <w:b/>
            <w:sz w:val="28"/>
            <w:szCs w:val="28"/>
          </w:rPr>
          <w:t>bertoni@bcgcommercialisti.it</w:t>
        </w:r>
      </w:hyperlink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il servizio, dedicato e riservato ai nostri iscritti o futuri iscritti, è attivo dalle 9.00 alle 20.00 orario continuato.</w:t>
      </w:r>
    </w:p>
    <w:p w14:paraId="1D7EC156" w14:textId="77777777" w:rsidR="00D323C4" w:rsidRDefault="00D323C4">
      <w:pPr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22CBCA6C" w14:textId="77777777" w:rsidR="00D323C4" w:rsidRDefault="00BF5993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In convenzione con il nostro Ente/Ordine professionale, lo Studio </w:t>
      </w:r>
      <w:proofErr w:type="spellStart"/>
      <w:r>
        <w:rPr>
          <w:rFonts w:asciiTheme="minorHAnsi" w:hAnsiTheme="minorHAnsi" w:cstheme="minorHAnsi"/>
          <w:b/>
          <w:color w:val="000000" w:themeColor="text1"/>
        </w:rPr>
        <w:t>Bertoni&amp;Partners</w:t>
      </w:r>
      <w:proofErr w:type="spellEnd"/>
      <w:r>
        <w:rPr>
          <w:rFonts w:asciiTheme="minorHAnsi" w:hAnsiTheme="minorHAnsi" w:cstheme="minorHAnsi"/>
          <w:b/>
          <w:color w:val="000000" w:themeColor="text1"/>
        </w:rPr>
        <w:t>, specializzato nella fiscalità del nostro settore, offre supporto, a tariffe di favore per i nostri iscritti, sui seguenti temi:</w:t>
      </w:r>
    </w:p>
    <w:p w14:paraId="7F216454" w14:textId="77777777" w:rsidR="00D323C4" w:rsidRDefault="00BF5993">
      <w:pPr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it-IT"/>
        </w:rPr>
      </w:pPr>
      <w:r>
        <w:rPr>
          <w:rFonts w:asciiTheme="minorHAnsi" w:eastAsia="Times New Roman" w:hAnsiTheme="minorHAnsi" w:cstheme="minorHAnsi"/>
          <w:color w:val="000000" w:themeColor="text1"/>
          <w:lang w:eastAsia="it-IT"/>
        </w:rPr>
        <w:lastRenderedPageBreak/>
        <w:t xml:space="preserve">consulenza in fase di apertura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lang w:eastAsia="it-IT"/>
        </w:rPr>
        <w:t>p.iva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sulla scelta della corretta forma giuridica (ditta individuale, società, studio associato, associazione) e sul regime fiscale più opportuno;</w:t>
      </w:r>
    </w:p>
    <w:p w14:paraId="3F12D537" w14:textId="77777777" w:rsidR="00D323C4" w:rsidRDefault="00BF5993">
      <w:pPr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it-IT"/>
        </w:rPr>
      </w:pPr>
      <w:r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assistenza per le varie pratiche di apertura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 w:themeColor="text1"/>
          <w:lang w:eastAsia="it-IT"/>
        </w:rPr>
        <w:t>p.iva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lang w:eastAsia="it-IT"/>
        </w:rPr>
        <w:t xml:space="preserve"> ;</w:t>
      </w:r>
      <w:proofErr w:type="gramEnd"/>
    </w:p>
    <w:p w14:paraId="508A6BA2" w14:textId="77777777" w:rsidR="00D323C4" w:rsidRDefault="00BF5993">
      <w:pPr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it-IT"/>
        </w:rPr>
      </w:pPr>
      <w:r>
        <w:rPr>
          <w:rFonts w:asciiTheme="minorHAnsi" w:eastAsia="Times New Roman" w:hAnsiTheme="minorHAnsi" w:cstheme="minorHAnsi"/>
          <w:color w:val="000000" w:themeColor="text1"/>
          <w:lang w:eastAsia="it-IT"/>
        </w:rPr>
        <w:t>assistenza, consulenza e redazione per elaborazione business plan;</w:t>
      </w:r>
    </w:p>
    <w:p w14:paraId="694FF8B8" w14:textId="77777777" w:rsidR="00D323C4" w:rsidRDefault="00BF5993">
      <w:pPr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it-IT"/>
        </w:rPr>
      </w:pPr>
      <w:r>
        <w:rPr>
          <w:rFonts w:asciiTheme="minorHAnsi" w:eastAsia="Times New Roman" w:hAnsiTheme="minorHAnsi" w:cstheme="minorHAnsi"/>
          <w:color w:val="000000" w:themeColor="text1"/>
          <w:lang w:eastAsia="it-IT"/>
        </w:rPr>
        <w:t>assistenza per la tenuta contabile ed elaborazione ed invio telematico dichiarativi;</w:t>
      </w:r>
    </w:p>
    <w:p w14:paraId="3C05A700" w14:textId="77777777" w:rsidR="00D323C4" w:rsidRDefault="00BF5993">
      <w:pPr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it-IT"/>
        </w:rPr>
      </w:pPr>
      <w:r>
        <w:rPr>
          <w:rFonts w:asciiTheme="minorHAnsi" w:eastAsia="Times New Roman" w:hAnsiTheme="minorHAnsi" w:cstheme="minorHAnsi"/>
          <w:color w:val="000000" w:themeColor="text1"/>
          <w:lang w:eastAsia="it-IT"/>
        </w:rPr>
        <w:t>redazione di pareri sui temi fiscali, societari, contabili e redazione di interpelli;</w:t>
      </w:r>
    </w:p>
    <w:p w14:paraId="3FE48404" w14:textId="77777777" w:rsidR="00D323C4" w:rsidRDefault="00BF5993">
      <w:pPr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it-IT"/>
        </w:rPr>
      </w:pPr>
      <w:r>
        <w:rPr>
          <w:rFonts w:asciiTheme="minorHAnsi" w:eastAsia="Times New Roman" w:hAnsiTheme="minorHAnsi" w:cstheme="minorHAnsi"/>
          <w:color w:val="000000" w:themeColor="text1"/>
          <w:lang w:eastAsia="it-IT"/>
        </w:rPr>
        <w:t>consulenza ed assistenza in tema di contenzioso fiscale e rappresentanza in commissione tributaria;</w:t>
      </w:r>
    </w:p>
    <w:p w14:paraId="3CA95F33" w14:textId="77777777" w:rsidR="00D323C4" w:rsidRDefault="00BF5993">
      <w:pPr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lang w:eastAsia="it-IT"/>
        </w:rPr>
      </w:pPr>
      <w:r>
        <w:rPr>
          <w:rFonts w:asciiTheme="minorHAnsi" w:eastAsia="Times New Roman" w:hAnsiTheme="minorHAnsi" w:cstheme="minorHAnsi"/>
          <w:color w:val="000000" w:themeColor="text1"/>
          <w:lang w:eastAsia="it-IT"/>
        </w:rPr>
        <w:t>consulenza in tema di contributi a fondo perduto.</w:t>
      </w:r>
    </w:p>
    <w:sectPr w:rsidR="00D323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0" w:right="480" w:bottom="600" w:left="580" w:header="5" w:footer="40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106D" w14:textId="77777777" w:rsidR="00BF5993" w:rsidRDefault="00BF5993">
      <w:r>
        <w:separator/>
      </w:r>
    </w:p>
  </w:endnote>
  <w:endnote w:type="continuationSeparator" w:id="0">
    <w:p w14:paraId="73094CEF" w14:textId="77777777" w:rsidR="00BF5993" w:rsidRDefault="00BF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7AD4" w14:textId="77777777" w:rsidR="00D323C4" w:rsidRDefault="00D323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FEBE" w14:textId="77777777" w:rsidR="00D323C4" w:rsidRDefault="00BF5993">
    <w:pPr>
      <w:pStyle w:val="Corpotes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2CC9C28E" wp14:editId="53399009">
              <wp:simplePos x="0" y="0"/>
              <wp:positionH relativeFrom="page">
                <wp:posOffset>431800</wp:posOffset>
              </wp:positionH>
              <wp:positionV relativeFrom="page">
                <wp:posOffset>9626600</wp:posOffset>
              </wp:positionV>
              <wp:extent cx="6908165" cy="952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8040" cy="9360"/>
                      </a:xfrm>
                      <a:prstGeom prst="rect">
                        <a:avLst/>
                      </a:prstGeom>
                      <a:solidFill>
                        <a:srgbClr val="00549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6B0AFAF" id="Rettangolo 2" o:spid="_x0000_s1026" style="position:absolute;margin-left:34pt;margin-top:758pt;width:543.95pt;height: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4RGtQEAAM8DAAAOAAAAZHJzL2Uyb0RvYy54bWysU02P2yAQvVfqf0DcG3u322hjxdlDV9tL&#10;1Vbd9gcQDDESMGigcfLvO0wSpx+nrXrBwMx7M+8xXj8cghd7g9lB7OXNopXCRA2Di7tefv/29OZe&#10;ilxUHJSHaHp5NFk+bF6/Wk+pM7cwgh8MCiKJuZtSL8dSUtc0WY8mqLyAZCIFLWBQhY64awZUE7EH&#10;39y27bKZAIeEoE3OdPt4CsoN81trdPlsbTZF+F5Sb4VX5HVb12azVt0OVRqdPreh/qGLoFykojPV&#10;oypK/ED3F1VwGiGDLQsNoQFrnTasgdTctH+oeR5VMqyFzMlptin/P1r9af+cviDZMKXcZdpWFQeL&#10;oX6pP3Fgs46zWeZQhKbL5aq9b+/IU02x1dsle9lcsQlz+WAgiLrpJdJTsENq/zEXqkepl5RaKoN3&#10;w5Pzng+42773KPaqPlv77m51Yf8tzUcx1b4qJEIFn3h9JPqrHt6Vozc1z8evxgo3sCyupc/FTlNB&#10;Y0uaLrNBTTKgJlrifyH2DKlow8P4QvwM4voQy4wPLgLW6T3pPKmrQrcwHPk9OUBTw06fJ7yO5a9n&#10;hl//w81PAAAA//8DAFBLAwQUAAYACAAAACEAmeVs098AAAANAQAADwAAAGRycy9kb3ducmV2Lnht&#10;bEyPMU/DMBCFdyT+g3VIbNRJRdKSxqkipG4stGVgu8ZHkmKfQ+y24d/jssB29+7p3ffK9WSNONPo&#10;e8cK0lkCgrhxuudWwX63eViC8AFZo3FMCr7Jw7q6vSmx0O7Cr3TehlbEEPYFKuhCGAopfdORRT9z&#10;A3G8fbjRYojr2Eo94iWGWyPnSZJLiz3HDx0O9NxR87k9WQXv7ePxa+J60XkMLyzrN7Obb5S6v5vq&#10;FYhAU/gzwxU/okMVmQ7uxNoLoyBfxioh6lmax+nqSLPsCcThV1tkIKtS/m9R/QAAAP//AwBQSwEC&#10;LQAUAAYACAAAACEAtoM4kv4AAADhAQAAEwAAAAAAAAAAAAAAAAAAAAAAW0NvbnRlbnRfVHlwZXNd&#10;LnhtbFBLAQItABQABgAIAAAAIQA4/SH/1gAAAJQBAAALAAAAAAAAAAAAAAAAAC8BAABfcmVscy8u&#10;cmVsc1BLAQItABQABgAIAAAAIQA2X4RGtQEAAM8DAAAOAAAAAAAAAAAAAAAAAC4CAABkcnMvZTJv&#10;RG9jLnhtbFBLAQItABQABgAIAAAAIQCZ5WzT3wAAAA0BAAAPAAAAAAAAAAAAAAAAAA8EAABkcnMv&#10;ZG93bnJldi54bWxQSwUGAAAAAAQABADzAAAAGwUAAAAA&#10;" o:allowincell="f" fillcolor="#005490" stroked="f" strokeweight="0"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25789ED" wp14:editId="53532F13">
              <wp:simplePos x="0" y="0"/>
              <wp:positionH relativeFrom="page">
                <wp:posOffset>6965315</wp:posOffset>
              </wp:positionH>
              <wp:positionV relativeFrom="page">
                <wp:posOffset>9700260</wp:posOffset>
              </wp:positionV>
              <wp:extent cx="299085" cy="12192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160" cy="122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D1E40A" w14:textId="77777777" w:rsidR="00D323C4" w:rsidRDefault="00BF5993">
                          <w:pPr>
                            <w:pStyle w:val="Contenutocornice"/>
                            <w:spacing w:before="23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005490"/>
                              <w:w w:val="105"/>
                              <w:sz w:val="13"/>
                            </w:rPr>
                            <w:t>Pag.</w:t>
                          </w:r>
                          <w:r>
                            <w:rPr>
                              <w:color w:val="005490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5789ED" id="Casella di testo 1" o:spid="_x0000_s1026" style="position:absolute;margin-left:548.45pt;margin-top:763.8pt;width:23.55pt;height:9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eL0QEAAAcEAAAOAAAAZHJzL2Uyb0RvYy54bWysU9uK3DAMfS/0H4zfO7lQlm6YzLLssqVQ&#10;2qXbfoDj2InBN2TPJPP3lT1JppenLX1xFFnnSDqS93ez0eQkIChnW1rtSkqE5a5Xdmjpj+9P7z5Q&#10;EiKzPdPOipaeRaB3h7dv9pNvRO1Gp3sBBElsaCbf0jFG3xRF4KMwLOycFxYvpQPDIv7CUPTAJmQ3&#10;uqjL8qaYHPQeHBchoPfxckkPmV9KweNXKYOIRLcUa4v5hHx26SwOe9YMwPyo+FIG+4cqDFMWk25U&#10;jywycgT1F5VRHFxwMu64M4WTUnGRe8BuqvKPbl5G5kXuBcUJfpMp/D9a/uX04p8BZZh8aAKaqYtZ&#10;gklfrI/MWazzJpaYI+HorG9vqxuUlONVVdfl+yxmcQV7CPGjcIYko6WAs8gSsdPnEDEhhq4hKZd1&#10;T0rrPA9tyZTy/ebGcG0Rda0zW/GsRYrT9puQRPW53OQIHIbuQQO5TBvXEYtdZ57JEJACJaZ9JXaB&#10;JLTIS/ZK/AbK+Z2NG94o6yBt5aXPS3ep0Th38zKlzvXnZyD6k8VFSEu9GrAa3Wowy0eHAkRKjh7U&#10;MOIgqkXX+2N0UuVJpAQX1iUxblse0PIy0jr/+p+jru/38BMAAP//AwBQSwMEFAAGAAgAAAAhADDr&#10;SRzhAAAADwEAAA8AAABkcnMvZG93bnJldi54bWxMj0FPhDAQhe8m/odmTLy5ZTdYF6RszBISvenq&#10;xVuXViDSKdAu4L93OOlt3szLm+9lh8V2bDKjbx1K2G4iYAYrp1usJXy8l3d7YD4o1KpzaCT8GA+H&#10;/PoqU6l2M76Z6RRqRiHoUyWhCaFPOfdVY6zyG9cbpNuXG60KJMea61HNFG47vosiwa1qkT40qjfH&#10;xlTfp4uVUIxCl/74XJTJ51yEl9dhGvgg5e3N8vQILJgl/JlhxSd0yInp7C6oPetIR4lIyEvT/e5B&#10;AFs92zimgud1F4s98Dzj/3vkvwAAAP//AwBQSwECLQAUAAYACAAAACEAtoM4kv4AAADhAQAAEwAA&#10;AAAAAAAAAAAAAAAAAAAAW0NvbnRlbnRfVHlwZXNdLnhtbFBLAQItABQABgAIAAAAIQA4/SH/1gAA&#10;AJQBAAALAAAAAAAAAAAAAAAAAC8BAABfcmVscy8ucmVsc1BLAQItABQABgAIAAAAIQAmuXeL0QEA&#10;AAcEAAAOAAAAAAAAAAAAAAAAAC4CAABkcnMvZTJvRG9jLnhtbFBLAQItABQABgAIAAAAIQAw60kc&#10;4QAAAA8BAAAPAAAAAAAAAAAAAAAAACsEAABkcnMvZG93bnJldi54bWxQSwUGAAAAAAQABADzAAAA&#10;OQUAAAAA&#10;" o:allowincell="f" filled="f" stroked="f" strokeweight="0">
              <v:textbox inset="0,0,0,0">
                <w:txbxContent>
                  <w:p w14:paraId="0ED1E40A" w14:textId="77777777" w:rsidR="00D323C4" w:rsidRDefault="00BF5993">
                    <w:pPr>
                      <w:pStyle w:val="Contenutocornice"/>
                      <w:spacing w:before="23"/>
                      <w:ind w:left="20"/>
                      <w:rPr>
                        <w:sz w:val="13"/>
                      </w:rPr>
                    </w:pPr>
                    <w:r>
                      <w:rPr>
                        <w:color w:val="005490"/>
                        <w:w w:val="105"/>
                        <w:sz w:val="13"/>
                      </w:rPr>
                      <w:t>Pag.</w:t>
                    </w:r>
                    <w:r>
                      <w:rPr>
                        <w:color w:val="005490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813A" w14:textId="77777777" w:rsidR="00D323C4" w:rsidRDefault="00BF5993">
    <w:pPr>
      <w:pStyle w:val="Corpotes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941CDE9" wp14:editId="2C852D9A">
              <wp:simplePos x="0" y="0"/>
              <wp:positionH relativeFrom="page">
                <wp:posOffset>431800</wp:posOffset>
              </wp:positionH>
              <wp:positionV relativeFrom="page">
                <wp:posOffset>9626600</wp:posOffset>
              </wp:positionV>
              <wp:extent cx="6908165" cy="9525"/>
              <wp:effectExtent l="0" t="0" r="0" b="0"/>
              <wp:wrapNone/>
              <wp:docPr id="4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8040" cy="9360"/>
                      </a:xfrm>
                      <a:prstGeom prst="rect">
                        <a:avLst/>
                      </a:prstGeom>
                      <a:solidFill>
                        <a:srgbClr val="00549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BE51B0B" id="Rettangolo 2" o:spid="_x0000_s1026" style="position:absolute;margin-left:34pt;margin-top:758pt;width:543.95pt;height: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4RGtQEAAM8DAAAOAAAAZHJzL2Uyb0RvYy54bWysU02P2yAQvVfqf0DcG3u322hjxdlDV9tL&#10;1Vbd9gcQDDESMGigcfLvO0wSpx+nrXrBwMx7M+8xXj8cghd7g9lB7OXNopXCRA2Di7tefv/29OZe&#10;ilxUHJSHaHp5NFk+bF6/Wk+pM7cwgh8MCiKJuZtSL8dSUtc0WY8mqLyAZCIFLWBQhY64awZUE7EH&#10;39y27bKZAIeEoE3OdPt4CsoN81trdPlsbTZF+F5Sb4VX5HVb12azVt0OVRqdPreh/qGLoFykojPV&#10;oypK/ED3F1VwGiGDLQsNoQFrnTasgdTctH+oeR5VMqyFzMlptin/P1r9af+cviDZMKXcZdpWFQeL&#10;oX6pP3Fgs46zWeZQhKbL5aq9b+/IU02x1dsle9lcsQlz+WAgiLrpJdJTsENq/zEXqkepl5RaKoN3&#10;w5Pzng+42773KPaqPlv77m51Yf8tzUcx1b4qJEIFn3h9JPqrHt6Vozc1z8evxgo3sCyupc/FTlNB&#10;Y0uaLrNBTTKgJlrifyH2DKlow8P4QvwM4voQy4wPLgLW6T3pPKmrQrcwHPk9OUBTw06fJ7yO5a9n&#10;hl//w81PAAAA//8DAFBLAwQUAAYACAAAACEAmeVs098AAAANAQAADwAAAGRycy9kb3ducmV2Lnht&#10;bEyPMU/DMBCFdyT+g3VIbNRJRdKSxqkipG4stGVgu8ZHkmKfQ+y24d/jssB29+7p3ffK9WSNONPo&#10;e8cK0lkCgrhxuudWwX63eViC8AFZo3FMCr7Jw7q6vSmx0O7Cr3TehlbEEPYFKuhCGAopfdORRT9z&#10;A3G8fbjRYojr2Eo94iWGWyPnSZJLiz3HDx0O9NxR87k9WQXv7ePxa+J60XkMLyzrN7Obb5S6v5vq&#10;FYhAU/gzwxU/okMVmQ7uxNoLoyBfxioh6lmax+nqSLPsCcThV1tkIKtS/m9R/QAAAP//AwBQSwEC&#10;LQAUAAYACAAAACEAtoM4kv4AAADhAQAAEwAAAAAAAAAAAAAAAAAAAAAAW0NvbnRlbnRfVHlwZXNd&#10;LnhtbFBLAQItABQABgAIAAAAIQA4/SH/1gAAAJQBAAALAAAAAAAAAAAAAAAAAC8BAABfcmVscy8u&#10;cmVsc1BLAQItABQABgAIAAAAIQA2X4RGtQEAAM8DAAAOAAAAAAAAAAAAAAAAAC4CAABkcnMvZTJv&#10;RG9jLnhtbFBLAQItABQABgAIAAAAIQCZ5WzT3wAAAA0BAAAPAAAAAAAAAAAAAAAAAA8EAABkcnMv&#10;ZG93bnJldi54bWxQSwUGAAAAAAQABADzAAAAGwUAAAAA&#10;" o:allowincell="f" fillcolor="#005490" stroked="f" strokeweight="0"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0C332B24" wp14:editId="220AAE6A">
              <wp:simplePos x="0" y="0"/>
              <wp:positionH relativeFrom="page">
                <wp:posOffset>6965315</wp:posOffset>
              </wp:positionH>
              <wp:positionV relativeFrom="page">
                <wp:posOffset>9700260</wp:posOffset>
              </wp:positionV>
              <wp:extent cx="299085" cy="12192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160" cy="122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7588A3" w14:textId="77777777" w:rsidR="00D323C4" w:rsidRDefault="00BF5993">
                          <w:pPr>
                            <w:pStyle w:val="Contenutocornice"/>
                            <w:spacing w:before="23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005490"/>
                              <w:w w:val="105"/>
                              <w:sz w:val="13"/>
                            </w:rPr>
                            <w:t>Pag.</w:t>
                          </w:r>
                          <w:r>
                            <w:rPr>
                              <w:color w:val="005490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332B24" id="_x0000_s1027" style="position:absolute;margin-left:548.45pt;margin-top:763.8pt;width:23.55pt;height:9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XX1AEAAA4EAAAOAAAAZHJzL2Uyb0RvYy54bWysU9uK3DAMfS/0H4zfO7lQlm6YzLLssqVQ&#10;2qXbfoDj2InBN2TPJPP3lT1JppenLX1xFFlH0jmS93ez0eQkIChnW1rtSkqE5a5Xdmjpj+9P7z5Q&#10;EiKzPdPOipaeRaB3h7dv9pNvRO1Gp3sBBJPY0Ey+pWOMvimKwEdhWNg5LyxeSgeGRfyFoeiBTZjd&#10;6KIuy5tictB7cFyEgN7HyyU95PxSCh6/ShlEJLql2FvMJ+SzS2dx2LNmAOZHxZc22D90YZiyWHRL&#10;9cgiI0dQf6UyioMLTsYdd6ZwUiouMgdkU5V/sHkZmReZC4oT/CZT+H9p+ZfTi38GlGHyoQloJhaz&#10;BJO+2B+Zs1jnTSwxR8LRWd/eVjcoKcerqq7L91nM4gr2EOJH4QxJRksBZ5ElYqfPIWJBDF1DUi3r&#10;npTWeR7akinV+82N4doi6tpntuJZixSn7Tchiepzu8kROAzdgwZymTauIza7zjwnQ0AKlFj2ldgF&#10;ktAiL9kr8Rso13c2bnijrIO0lReeF3aJaJy7Gemh1uk2eTrXn5+B6E8W9yHt9mrAanSrwSwfHeoQ&#10;KTl6UMOI86gWee+P0UmVB3LNutTHpctzWh5I2upf/3PU9RkffgIAAP//AwBQSwMEFAAGAAgAAAAh&#10;ADDrSRzhAAAADwEAAA8AAABkcnMvZG93bnJldi54bWxMj0FPhDAQhe8m/odmTLy5ZTdYF6RszBIS&#10;venqxVuXViDSKdAu4L93OOlt3szLm+9lh8V2bDKjbx1K2G4iYAYrp1usJXy8l3d7YD4o1KpzaCT8&#10;GA+H/PoqU6l2M76Z6RRqRiHoUyWhCaFPOfdVY6zyG9cbpNuXG60KJMea61HNFG47vosiwa1qkT40&#10;qjfHxlTfp4uVUIxCl/74XJTJ51yEl9dhGvgg5e3N8vQILJgl/JlhxSd0yInp7C6oPetIR4lIyEvT&#10;/e5BAFs92zimgud1F4s98Dzj/3vkvwAAAP//AwBQSwECLQAUAAYACAAAACEAtoM4kv4AAADhAQAA&#10;EwAAAAAAAAAAAAAAAAAAAAAAW0NvbnRlbnRfVHlwZXNdLnhtbFBLAQItABQABgAIAAAAIQA4/SH/&#10;1gAAAJQBAAALAAAAAAAAAAAAAAAAAC8BAABfcmVscy8ucmVsc1BLAQItABQABgAIAAAAIQDj7tXX&#10;1AEAAA4EAAAOAAAAAAAAAAAAAAAAAC4CAABkcnMvZTJvRG9jLnhtbFBLAQItABQABgAIAAAAIQAw&#10;60kc4QAAAA8BAAAPAAAAAAAAAAAAAAAAAC4EAABkcnMvZG93bnJldi54bWxQSwUGAAAAAAQABADz&#10;AAAAPAUAAAAA&#10;" o:allowincell="f" filled="f" stroked="f" strokeweight="0">
              <v:textbox inset="0,0,0,0">
                <w:txbxContent>
                  <w:p w14:paraId="3F7588A3" w14:textId="77777777" w:rsidR="00D323C4" w:rsidRDefault="00BF5993">
                    <w:pPr>
                      <w:pStyle w:val="Contenutocornice"/>
                      <w:spacing w:before="23"/>
                      <w:ind w:left="20"/>
                      <w:rPr>
                        <w:sz w:val="13"/>
                      </w:rPr>
                    </w:pPr>
                    <w:r>
                      <w:rPr>
                        <w:color w:val="005490"/>
                        <w:w w:val="105"/>
                        <w:sz w:val="13"/>
                      </w:rPr>
                      <w:t>Pag.</w:t>
                    </w:r>
                    <w:r>
                      <w:rPr>
                        <w:color w:val="005490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F414" w14:textId="77777777" w:rsidR="00BF5993" w:rsidRDefault="00BF5993">
      <w:r>
        <w:separator/>
      </w:r>
    </w:p>
  </w:footnote>
  <w:footnote w:type="continuationSeparator" w:id="0">
    <w:p w14:paraId="3D80FDE4" w14:textId="77777777" w:rsidR="00BF5993" w:rsidRDefault="00BF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828B" w14:textId="77777777" w:rsidR="00D323C4" w:rsidRDefault="00D323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E0CF" w14:textId="77777777" w:rsidR="00D323C4" w:rsidRDefault="00D323C4">
    <w:pPr>
      <w:pStyle w:val="Corpotesto"/>
      <w:spacing w:line="12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125D4" w14:textId="77777777" w:rsidR="00D323C4" w:rsidRDefault="00D323C4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A5488"/>
    <w:multiLevelType w:val="multilevel"/>
    <w:tmpl w:val="388224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2A6D25"/>
    <w:multiLevelType w:val="multilevel"/>
    <w:tmpl w:val="CBE4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847402375">
    <w:abstractNumId w:val="1"/>
  </w:num>
  <w:num w:numId="2" w16cid:durableId="207827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C4"/>
    <w:rsid w:val="004D5A0B"/>
    <w:rsid w:val="00BF5993"/>
    <w:rsid w:val="00D3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A570"/>
  <w15:docId w15:val="{8E35F040-3DE5-4322-A8BD-9D3DEDAA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6411"/>
    <w:rPr>
      <w:rFonts w:ascii="Microsoft Sans Serif" w:eastAsia="Microsoft Sans Serif" w:hAnsi="Microsoft Sans Serif" w:cs="Microsoft Sans Serif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6411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D6411"/>
    <w:rPr>
      <w:color w:val="0000FF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60"/>
      <w:ind w:left="100" w:right="197"/>
    </w:pPr>
    <w:rPr>
      <w:sz w:val="30"/>
      <w:szCs w:val="30"/>
    </w:r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6"/>
      <w:ind w:left="22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64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D6411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FD6411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val="it-IT" w:eastAsia="zh-CN" w:bidi="hi-IN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BF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scoetasse.com/rassegna-stampa/34885-fattura-elettronica-forfettari-via-dal-1-gennaio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rtoni@bcgcommercialisti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Bertoni</dc:creator>
  <dc:description/>
  <cp:lastModifiedBy>Nicola Cavina</cp:lastModifiedBy>
  <cp:revision>2</cp:revision>
  <dcterms:created xsi:type="dcterms:W3CDTF">2025-01-26T10:24:00Z</dcterms:created>
  <dcterms:modified xsi:type="dcterms:W3CDTF">2025-01-26T10:24:00Z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2024-10-14T00:00:00Z</vt:filetime>
  </property>
</Properties>
</file>