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BE" w:rsidRDefault="006B7DBE" w:rsidP="006B7DBE">
      <w:pPr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noProof/>
          <w:lang w:eastAsia="it-IT"/>
        </w:rPr>
        <w:drawing>
          <wp:inline distT="0" distB="0" distL="0" distR="0">
            <wp:extent cx="882015" cy="48958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489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DBE" w:rsidRDefault="006B7DBE" w:rsidP="006B7DBE">
      <w:pPr>
        <w:jc w:val="center"/>
        <w:rPr>
          <w:rFonts w:ascii="Arial" w:eastAsia="Times New Roman" w:hAnsi="Arial" w:cs="Arial"/>
          <w:b/>
          <w:bCs/>
        </w:rPr>
      </w:pPr>
    </w:p>
    <w:p w:rsidR="006B7DBE" w:rsidRDefault="006B7DBE" w:rsidP="006B7DBE">
      <w:pPr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RISORSA CITTADINO – soc.coop sociale </w:t>
      </w:r>
    </w:p>
    <w:p w:rsidR="006B7DBE" w:rsidRDefault="006B7DBE" w:rsidP="006B7DBE">
      <w:pPr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Via Bruni, 36 - 47121 FORLI' - TEL: 0543.370923</w:t>
      </w:r>
    </w:p>
    <w:p w:rsidR="006B7DBE" w:rsidRDefault="001C6488" w:rsidP="006B7DBE">
      <w:pPr>
        <w:jc w:val="center"/>
        <w:rPr>
          <w:rStyle w:val="Collegamentoipertestuale"/>
          <w:rFonts w:eastAsia="Lucida Sans Unicode" w:cs="Times New Roman"/>
          <w:sz w:val="24"/>
          <w:szCs w:val="24"/>
        </w:rPr>
      </w:pPr>
      <w:hyperlink r:id="rId5" w:history="1">
        <w:r w:rsidR="006B7DBE">
          <w:rPr>
            <w:rStyle w:val="Collegamentoipertestuale"/>
            <w:rFonts w:ascii="Arial" w:hAnsi="Arial"/>
          </w:rPr>
          <w:t>informazioni@risorsacittadino.org</w:t>
        </w:r>
      </w:hyperlink>
      <w:r w:rsidR="006B7DBE">
        <w:rPr>
          <w:rStyle w:val="Collegamentoipertestuale"/>
          <w:rFonts w:ascii="Arial" w:hAnsi="Arial"/>
        </w:rPr>
        <w:t xml:space="preserve"> – </w:t>
      </w:r>
      <w:hyperlink r:id="rId6" w:history="1">
        <w:r w:rsidR="006B7DBE">
          <w:rPr>
            <w:rStyle w:val="Collegamentoipertestuale"/>
            <w:rFonts w:ascii="Arial" w:hAnsi="Arial"/>
          </w:rPr>
          <w:t>www.risorsacittadino.org</w:t>
        </w:r>
      </w:hyperlink>
    </w:p>
    <w:p w:rsidR="006B7DBE" w:rsidRDefault="006B7DBE" w:rsidP="006B7DBE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ind w:left="57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Ente accreditato alla formazione di mediatori civili e commerciali con Provvedimento del Direttore Generale del 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Ministero della Giustizia </w:t>
      </w:r>
      <w:r>
        <w:rPr>
          <w:rFonts w:ascii="Arial" w:eastAsia="Times New Roman" w:hAnsi="Arial" w:cs="Arial"/>
          <w:sz w:val="18"/>
          <w:szCs w:val="18"/>
        </w:rPr>
        <w:t xml:space="preserve">del 13 ottobre 2011 ed iscritto al numero 6 dell’Elenco degli Enti abilitati a tenere corsi di formazione per mediatori previsto all’articolo 17 del Decreto del Ministero della Giustizia del 18 ottobre 2010 n.180 </w:t>
      </w:r>
    </w:p>
    <w:p w:rsidR="00821FC5" w:rsidRDefault="006B7DBE" w:rsidP="00821FC5">
      <w:pPr>
        <w:pStyle w:val="v2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C00000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i/>
          <w:iCs/>
          <w:color w:val="C00000"/>
          <w:sz w:val="30"/>
          <w:szCs w:val="30"/>
          <w:bdr w:val="none" w:sz="0" w:space="0" w:color="auto" w:frame="1"/>
        </w:rPr>
        <w:t>Presentazione del</w:t>
      </w:r>
      <w:r w:rsidR="00821FC5">
        <w:rPr>
          <w:rFonts w:ascii="Arial" w:hAnsi="Arial" w:cs="Arial"/>
          <w:i/>
          <w:iCs/>
          <w:color w:val="C00000"/>
          <w:sz w:val="30"/>
          <w:szCs w:val="30"/>
          <w:bdr w:val="none" w:sz="0" w:space="0" w:color="auto" w:frame="1"/>
        </w:rPr>
        <w:t xml:space="preserve"> </w:t>
      </w:r>
    </w:p>
    <w:p w:rsidR="00821FC5" w:rsidRPr="0091357C" w:rsidRDefault="00821FC5" w:rsidP="00913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  <w:sz w:val="24"/>
          <w:szCs w:val="24"/>
        </w:rPr>
      </w:pPr>
      <w:r w:rsidRPr="0091357C">
        <w:rPr>
          <w:b/>
          <w:color w:val="FF0000"/>
          <w:sz w:val="24"/>
          <w:szCs w:val="24"/>
        </w:rPr>
        <w:t>CORSO DI MEDIAZIONE E CONCILIAZIONE PER</w:t>
      </w:r>
    </w:p>
    <w:p w:rsidR="00821FC5" w:rsidRPr="0091357C" w:rsidRDefault="00821FC5" w:rsidP="00913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  <w:sz w:val="24"/>
          <w:szCs w:val="24"/>
        </w:rPr>
      </w:pPr>
      <w:r w:rsidRPr="0091357C">
        <w:rPr>
          <w:b/>
          <w:color w:val="FF0000"/>
          <w:sz w:val="24"/>
          <w:szCs w:val="24"/>
        </w:rPr>
        <w:t xml:space="preserve"> CONSULENTI TECNICI D’UFFICIO E CONSULENTI TECNICI IN MEDIAZIONE</w:t>
      </w:r>
    </w:p>
    <w:p w:rsidR="00A17A5B" w:rsidRDefault="00821FC5" w:rsidP="0091357C">
      <w:pPr>
        <w:pStyle w:val="v2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111820"/>
          <w:sz w:val="20"/>
          <w:szCs w:val="20"/>
        </w:rPr>
      </w:pPr>
      <w:bookmarkStart w:id="0" w:name="_Hlk146020014"/>
      <w:r>
        <w:rPr>
          <w:rFonts w:ascii="Arial" w:hAnsi="Arial" w:cs="Arial"/>
          <w:i/>
          <w:iCs/>
          <w:color w:val="C00000"/>
          <w:sz w:val="16"/>
          <w:szCs w:val="16"/>
          <w:bdr w:val="none" w:sz="0" w:space="0" w:color="auto" w:frame="1"/>
        </w:rPr>
        <w:t>(</w:t>
      </w:r>
      <w:r w:rsidRPr="00821FC5">
        <w:rPr>
          <w:rFonts w:ascii="Arial" w:hAnsi="Arial" w:cs="Arial"/>
          <w:i/>
          <w:iCs/>
          <w:color w:val="C00000"/>
          <w:sz w:val="21"/>
          <w:szCs w:val="21"/>
          <w:bdr w:val="none" w:sz="0" w:space="0" w:color="auto" w:frame="1"/>
        </w:rPr>
        <w:t>Articolo</w:t>
      </w:r>
      <w:r w:rsidR="00A17A5B">
        <w:rPr>
          <w:rFonts w:ascii="Arial" w:hAnsi="Arial" w:cs="Arial"/>
          <w:i/>
          <w:iCs/>
          <w:color w:val="C00000"/>
          <w:sz w:val="21"/>
          <w:szCs w:val="21"/>
          <w:bdr w:val="none" w:sz="0" w:space="0" w:color="auto" w:frame="1"/>
        </w:rPr>
        <w:t xml:space="preserve"> 3, comma 2, lettere e) ed f), decreto ministeriale 4/8/2023, n. 109</w:t>
      </w:r>
      <w:r>
        <w:rPr>
          <w:rFonts w:ascii="Arial" w:hAnsi="Arial" w:cs="Arial"/>
          <w:i/>
          <w:iCs/>
          <w:color w:val="C00000"/>
          <w:sz w:val="21"/>
          <w:szCs w:val="21"/>
          <w:bdr w:val="none" w:sz="0" w:space="0" w:color="auto" w:frame="1"/>
        </w:rPr>
        <w:t>)</w:t>
      </w:r>
      <w:bookmarkEnd w:id="0"/>
    </w:p>
    <w:p w:rsidR="004C6BF9" w:rsidRDefault="004C6BF9" w:rsidP="00A17A5B">
      <w:pPr>
        <w:pStyle w:val="v2msonormal"/>
        <w:shd w:val="clear" w:color="auto" w:fill="FFFFFF"/>
        <w:spacing w:before="0" w:beforeAutospacing="0" w:after="120" w:afterAutospacing="0"/>
        <w:rPr>
          <w:rFonts w:ascii="Arial" w:hAnsi="Arial" w:cs="Arial"/>
          <w:color w:val="3B3838"/>
          <w:sz w:val="20"/>
          <w:szCs w:val="20"/>
          <w:bdr w:val="none" w:sz="0" w:space="0" w:color="auto" w:frame="1"/>
        </w:rPr>
      </w:pPr>
    </w:p>
    <w:p w:rsidR="00A17A5B" w:rsidRPr="004C6BF9" w:rsidRDefault="00A17A5B" w:rsidP="004C6BF9">
      <w:pPr>
        <w:pStyle w:val="v2msonormal"/>
        <w:shd w:val="clear" w:color="auto" w:fill="FFFFFF"/>
        <w:spacing w:before="0" w:beforeAutospacing="0" w:after="120" w:afterAutospacing="0"/>
        <w:rPr>
          <w:rFonts w:ascii="Arial" w:hAnsi="Arial" w:cs="Arial"/>
          <w:color w:val="111820"/>
        </w:rPr>
      </w:pPr>
      <w:r w:rsidRPr="004C6BF9">
        <w:rPr>
          <w:rFonts w:ascii="Arial" w:hAnsi="Arial" w:cs="Arial"/>
          <w:color w:val="3B3838"/>
          <w:bdr w:val="none" w:sz="0" w:space="0" w:color="auto" w:frame="1"/>
        </w:rPr>
        <w:t xml:space="preserve">Il 26 agosto 2023 è entrato in vigore </w:t>
      </w:r>
      <w:r w:rsidRPr="00C44CCD">
        <w:rPr>
          <w:rFonts w:ascii="Arial" w:hAnsi="Arial" w:cs="Arial"/>
          <w:b/>
          <w:color w:val="3B3838"/>
          <w:bdr w:val="none" w:sz="0" w:space="0" w:color="auto" w:frame="1"/>
        </w:rPr>
        <w:t>il </w:t>
      </w:r>
      <w:r w:rsidRPr="00C44CCD">
        <w:rPr>
          <w:rFonts w:ascii="Arial" w:hAnsi="Arial" w:cs="Arial"/>
          <w:b/>
          <w:bCs/>
          <w:color w:val="3B3838"/>
          <w:bdr w:val="none" w:sz="0" w:space="0" w:color="auto" w:frame="1"/>
        </w:rPr>
        <w:t>decreto</w:t>
      </w:r>
      <w:r w:rsidR="00C44CCD" w:rsidRPr="00C44CCD">
        <w:rPr>
          <w:rFonts w:ascii="Arial" w:hAnsi="Arial" w:cs="Arial"/>
          <w:b/>
          <w:bCs/>
          <w:color w:val="3B3838"/>
          <w:bdr w:val="none" w:sz="0" w:space="0" w:color="auto" w:frame="1"/>
        </w:rPr>
        <w:t xml:space="preserve"> del Ministero della Giustizia</w:t>
      </w:r>
      <w:r w:rsidRPr="00C44CCD">
        <w:rPr>
          <w:rFonts w:ascii="Arial" w:hAnsi="Arial" w:cs="Arial"/>
          <w:b/>
          <w:bCs/>
          <w:color w:val="3B3838"/>
          <w:bdr w:val="none" w:sz="0" w:space="0" w:color="auto" w:frame="1"/>
        </w:rPr>
        <w:t xml:space="preserve"> </w:t>
      </w:r>
      <w:r w:rsidR="004C6BF9" w:rsidRPr="00C44CCD">
        <w:rPr>
          <w:rFonts w:ascii="Arial" w:hAnsi="Arial" w:cs="Arial"/>
          <w:b/>
          <w:bCs/>
          <w:color w:val="3B3838"/>
          <w:bdr w:val="none" w:sz="0" w:space="0" w:color="auto" w:frame="1"/>
        </w:rPr>
        <w:t xml:space="preserve">4 agosto 2023 n.109 </w:t>
      </w:r>
      <w:r w:rsidR="004C6BF9">
        <w:rPr>
          <w:rFonts w:ascii="Arial" w:hAnsi="Arial" w:cs="Arial"/>
          <w:bCs/>
          <w:color w:val="3B3838"/>
          <w:bdr w:val="none" w:sz="0" w:space="0" w:color="auto" w:frame="1"/>
        </w:rPr>
        <w:t>a</w:t>
      </w:r>
      <w:r w:rsidRPr="004C6BF9">
        <w:rPr>
          <w:rFonts w:ascii="Arial" w:hAnsi="Arial" w:cs="Arial"/>
          <w:bCs/>
          <w:color w:val="3B3838"/>
          <w:bdr w:val="none" w:sz="0" w:space="0" w:color="auto" w:frame="1"/>
        </w:rPr>
        <w:t>ttuativo della Riforma</w:t>
      </w:r>
      <w:r w:rsidR="004C6BF9">
        <w:rPr>
          <w:rFonts w:ascii="Arial" w:hAnsi="Arial" w:cs="Arial"/>
          <w:bCs/>
          <w:color w:val="3B3838"/>
          <w:bdr w:val="none" w:sz="0" w:space="0" w:color="auto" w:frame="1"/>
        </w:rPr>
        <w:t xml:space="preserve"> del processo civile</w:t>
      </w:r>
      <w:r w:rsidRPr="004C6BF9">
        <w:rPr>
          <w:rFonts w:ascii="Arial" w:hAnsi="Arial" w:cs="Arial"/>
          <w:color w:val="3B3838"/>
          <w:bdr w:val="none" w:sz="0" w:space="0" w:color="auto" w:frame="1"/>
        </w:rPr>
        <w:t xml:space="preserve"> (D.M. </w:t>
      </w:r>
      <w:r w:rsidR="004C6BF9" w:rsidRPr="004C6BF9">
        <w:rPr>
          <w:rFonts w:ascii="Arial" w:hAnsi="Arial" w:cs="Arial"/>
          <w:color w:val="3B3838"/>
          <w:bdr w:val="none" w:sz="0" w:space="0" w:color="auto" w:frame="1"/>
        </w:rPr>
        <w:t>1</w:t>
      </w:r>
      <w:r w:rsidRPr="004C6BF9">
        <w:rPr>
          <w:rFonts w:ascii="Arial" w:hAnsi="Arial" w:cs="Arial"/>
          <w:color w:val="3B3838"/>
          <w:bdr w:val="none" w:sz="0" w:space="0" w:color="auto" w:frame="1"/>
        </w:rPr>
        <w:t>09/2023), che ha definito i </w:t>
      </w:r>
      <w:r w:rsidRPr="004C6BF9">
        <w:rPr>
          <w:rFonts w:ascii="Arial" w:hAnsi="Arial" w:cs="Arial"/>
          <w:bCs/>
          <w:color w:val="3B3838"/>
          <w:bdr w:val="none" w:sz="0" w:space="0" w:color="auto" w:frame="1"/>
        </w:rPr>
        <w:t>nuovi criteri </w:t>
      </w:r>
      <w:r w:rsidRPr="004C6BF9">
        <w:rPr>
          <w:rFonts w:ascii="Arial" w:hAnsi="Arial" w:cs="Arial"/>
          <w:color w:val="3B3838"/>
          <w:bdr w:val="none" w:sz="0" w:space="0" w:color="auto" w:frame="1"/>
        </w:rPr>
        <w:t>per</w:t>
      </w:r>
      <w:r w:rsidR="004C6BF9">
        <w:rPr>
          <w:rFonts w:ascii="Arial" w:hAnsi="Arial" w:cs="Arial"/>
          <w:color w:val="3B3838"/>
          <w:bdr w:val="none" w:sz="0" w:space="0" w:color="auto" w:frame="1"/>
        </w:rPr>
        <w:t xml:space="preserve"> l</w:t>
      </w:r>
      <w:r w:rsidRPr="004C6BF9">
        <w:rPr>
          <w:rFonts w:ascii="Arial" w:hAnsi="Arial" w:cs="Arial"/>
          <w:color w:val="3B3838"/>
          <w:bdr w:val="none" w:sz="0" w:space="0" w:color="auto" w:frame="1"/>
        </w:rPr>
        <w:t>'</w:t>
      </w:r>
      <w:r w:rsidRPr="004C6BF9">
        <w:rPr>
          <w:rFonts w:ascii="Arial" w:hAnsi="Arial" w:cs="Arial"/>
          <w:bCs/>
          <w:color w:val="3B3838"/>
          <w:bdr w:val="none" w:sz="0" w:space="0" w:color="auto" w:frame="1"/>
        </w:rPr>
        <w:t>accesso</w:t>
      </w:r>
      <w:r w:rsidR="004C6BF9">
        <w:rPr>
          <w:rFonts w:ascii="Arial" w:hAnsi="Arial" w:cs="Arial"/>
          <w:bCs/>
          <w:color w:val="3B3838"/>
          <w:bdr w:val="none" w:sz="0" w:space="0" w:color="auto" w:frame="1"/>
        </w:rPr>
        <w:t xml:space="preserve"> ed il</w:t>
      </w:r>
      <w:r w:rsidRPr="004C6BF9">
        <w:rPr>
          <w:rFonts w:ascii="Arial" w:hAnsi="Arial" w:cs="Arial"/>
          <w:bCs/>
          <w:color w:val="3B3838"/>
          <w:bdr w:val="none" w:sz="0" w:space="0" w:color="auto" w:frame="1"/>
        </w:rPr>
        <w:t> mantenimento </w:t>
      </w:r>
      <w:r w:rsidRPr="004C6BF9">
        <w:rPr>
          <w:rFonts w:ascii="Arial" w:hAnsi="Arial" w:cs="Arial"/>
          <w:color w:val="3B3838"/>
          <w:bdr w:val="none" w:sz="0" w:space="0" w:color="auto" w:frame="1"/>
        </w:rPr>
        <w:t>dell'</w:t>
      </w:r>
      <w:r w:rsidRPr="004C6BF9">
        <w:rPr>
          <w:rFonts w:ascii="Arial" w:hAnsi="Arial" w:cs="Arial"/>
          <w:bCs/>
          <w:color w:val="3B3838"/>
          <w:bdr w:val="none" w:sz="0" w:space="0" w:color="auto" w:frame="1"/>
        </w:rPr>
        <w:t>iscrizione</w:t>
      </w:r>
      <w:r w:rsidRPr="004C6BF9">
        <w:rPr>
          <w:rFonts w:ascii="Arial" w:hAnsi="Arial" w:cs="Arial"/>
          <w:color w:val="3B3838"/>
          <w:bdr w:val="none" w:sz="0" w:space="0" w:color="auto" w:frame="1"/>
        </w:rPr>
        <w:t> nell'</w:t>
      </w:r>
      <w:r w:rsidRPr="004C6BF9">
        <w:rPr>
          <w:rFonts w:ascii="Arial" w:hAnsi="Arial" w:cs="Arial"/>
          <w:bCs/>
          <w:color w:val="3B3838"/>
          <w:bdr w:val="none" w:sz="0" w:space="0" w:color="auto" w:frame="1"/>
        </w:rPr>
        <w:t>Albo dei CTU</w:t>
      </w:r>
      <w:r w:rsidRPr="004C6BF9">
        <w:rPr>
          <w:rFonts w:ascii="Arial" w:hAnsi="Arial" w:cs="Arial"/>
          <w:color w:val="3B3838"/>
          <w:bdr w:val="none" w:sz="0" w:space="0" w:color="auto" w:frame="1"/>
        </w:rPr>
        <w:t> e</w:t>
      </w:r>
      <w:r w:rsidR="00C44CCD">
        <w:rPr>
          <w:rFonts w:ascii="Arial" w:hAnsi="Arial" w:cs="Arial"/>
          <w:color w:val="3B3838"/>
          <w:bdr w:val="none" w:sz="0" w:space="0" w:color="auto" w:frame="1"/>
        </w:rPr>
        <w:t>d</w:t>
      </w:r>
      <w:r w:rsidRPr="004C6BF9">
        <w:rPr>
          <w:rFonts w:ascii="Arial" w:hAnsi="Arial" w:cs="Arial"/>
          <w:color w:val="3B3838"/>
          <w:bdr w:val="none" w:sz="0" w:space="0" w:color="auto" w:frame="1"/>
        </w:rPr>
        <w:t xml:space="preserve"> ha previsto l'</w:t>
      </w:r>
      <w:r w:rsidRPr="004C6BF9">
        <w:rPr>
          <w:rFonts w:ascii="Arial" w:hAnsi="Arial" w:cs="Arial"/>
          <w:bCs/>
          <w:color w:val="3B3838"/>
          <w:bdr w:val="none" w:sz="0" w:space="0" w:color="auto" w:frame="1"/>
        </w:rPr>
        <w:t>istituzione di un Elenco nazionale</w:t>
      </w:r>
      <w:r w:rsidRPr="004C6BF9">
        <w:rPr>
          <w:rFonts w:ascii="Arial" w:hAnsi="Arial" w:cs="Arial"/>
          <w:color w:val="3B3838"/>
          <w:bdr w:val="none" w:sz="0" w:space="0" w:color="auto" w:frame="1"/>
        </w:rPr>
        <w:t> tenuto dal Ministero della Giustizia.</w:t>
      </w:r>
    </w:p>
    <w:p w:rsidR="00A17A5B" w:rsidRPr="004C6BF9" w:rsidRDefault="00A17A5B" w:rsidP="00A17A5B">
      <w:pPr>
        <w:pStyle w:val="v2msonormal"/>
        <w:shd w:val="clear" w:color="auto" w:fill="FFFFFF"/>
        <w:spacing w:before="0" w:beforeAutospacing="0" w:after="120" w:afterAutospacing="0"/>
        <w:rPr>
          <w:rFonts w:ascii="Arial" w:hAnsi="Arial" w:cs="Arial"/>
          <w:color w:val="111820"/>
        </w:rPr>
      </w:pPr>
      <w:r w:rsidRPr="004C6BF9">
        <w:rPr>
          <w:rFonts w:ascii="Arial" w:hAnsi="Arial" w:cs="Arial"/>
          <w:color w:val="3B3838"/>
          <w:bdr w:val="none" w:sz="0" w:space="0" w:color="auto" w:frame="1"/>
        </w:rPr>
        <w:t>L'accesso è subordinato</w:t>
      </w:r>
      <w:r w:rsidR="00C44CCD">
        <w:rPr>
          <w:rFonts w:ascii="Arial" w:hAnsi="Arial" w:cs="Arial"/>
          <w:color w:val="3B3838"/>
          <w:bdr w:val="none" w:sz="0" w:space="0" w:color="auto" w:frame="1"/>
        </w:rPr>
        <w:t xml:space="preserve"> anche</w:t>
      </w:r>
      <w:r w:rsidRPr="004C6BF9">
        <w:rPr>
          <w:rFonts w:ascii="Arial" w:hAnsi="Arial" w:cs="Arial"/>
          <w:color w:val="3B3838"/>
          <w:bdr w:val="none" w:sz="0" w:space="0" w:color="auto" w:frame="1"/>
        </w:rPr>
        <w:t xml:space="preserve"> al possesso </w:t>
      </w:r>
      <w:r w:rsidRPr="00C44CCD">
        <w:rPr>
          <w:rFonts w:ascii="Arial" w:hAnsi="Arial" w:cs="Arial"/>
          <w:b/>
          <w:color w:val="3B3838"/>
          <w:bdr w:val="none" w:sz="0" w:space="0" w:color="auto" w:frame="1"/>
        </w:rPr>
        <w:t>di </w:t>
      </w:r>
      <w:r w:rsidRPr="00C44CCD">
        <w:rPr>
          <w:rFonts w:ascii="Arial" w:hAnsi="Arial" w:cs="Arial"/>
          <w:b/>
          <w:bCs/>
          <w:color w:val="3B3838"/>
          <w:bdr w:val="none" w:sz="0" w:space="0" w:color="auto" w:frame="1"/>
        </w:rPr>
        <w:t>una formazione sul processo e sull'attività del consulente tecnico</w:t>
      </w:r>
      <w:r w:rsidRPr="00C44CCD">
        <w:rPr>
          <w:rFonts w:ascii="Arial" w:hAnsi="Arial" w:cs="Arial"/>
          <w:b/>
          <w:color w:val="3B3838"/>
          <w:bdr w:val="none" w:sz="0" w:space="0" w:color="auto" w:frame="1"/>
        </w:rPr>
        <w:t>,</w:t>
      </w:r>
      <w:r w:rsidRPr="004C6BF9">
        <w:rPr>
          <w:rFonts w:ascii="Arial" w:hAnsi="Arial" w:cs="Arial"/>
          <w:color w:val="3B3838"/>
          <w:bdr w:val="none" w:sz="0" w:space="0" w:color="auto" w:frame="1"/>
        </w:rPr>
        <w:t xml:space="preserve"> nonché l'assolvimento di </w:t>
      </w:r>
      <w:r w:rsidRPr="00BE1A69">
        <w:rPr>
          <w:rFonts w:ascii="Arial" w:hAnsi="Arial" w:cs="Arial"/>
          <w:b/>
          <w:color w:val="3B3838"/>
          <w:bdr w:val="none" w:sz="0" w:space="0" w:color="auto" w:frame="1"/>
        </w:rPr>
        <w:t>percorsi formativi atti a conseguire </w:t>
      </w:r>
      <w:r w:rsidRPr="00BE1A69">
        <w:rPr>
          <w:rFonts w:ascii="Arial" w:hAnsi="Arial" w:cs="Arial"/>
          <w:b/>
          <w:bCs/>
          <w:color w:val="3B3838"/>
          <w:bdr w:val="none" w:sz="0" w:space="0" w:color="auto" w:frame="1"/>
        </w:rPr>
        <w:t>competenze adeguate nell'ambito della conciliazione</w:t>
      </w:r>
      <w:r w:rsidRPr="004C6BF9">
        <w:rPr>
          <w:rFonts w:ascii="Arial" w:hAnsi="Arial" w:cs="Arial"/>
          <w:color w:val="3B3838"/>
          <w:bdr w:val="none" w:sz="0" w:space="0" w:color="auto" w:frame="1"/>
        </w:rPr>
        <w:t>, che rappresentano titoli preferenziali.</w:t>
      </w:r>
    </w:p>
    <w:p w:rsidR="00A17A5B" w:rsidRPr="004C6BF9" w:rsidRDefault="00A17A5B" w:rsidP="00A17A5B">
      <w:pPr>
        <w:pStyle w:val="v2msonormal"/>
        <w:shd w:val="clear" w:color="auto" w:fill="FFFFFF"/>
        <w:spacing w:before="0" w:beforeAutospacing="0" w:after="120" w:afterAutospacing="0"/>
        <w:rPr>
          <w:rFonts w:ascii="Arial" w:hAnsi="Arial" w:cs="Arial"/>
          <w:color w:val="111820"/>
        </w:rPr>
      </w:pPr>
      <w:r w:rsidRPr="004C6BF9">
        <w:rPr>
          <w:rFonts w:ascii="Arial" w:hAnsi="Arial" w:cs="Arial"/>
          <w:color w:val="3B3838"/>
          <w:bdr w:val="none" w:sz="0" w:space="0" w:color="auto" w:frame="1"/>
        </w:rPr>
        <w:t>La </w:t>
      </w:r>
      <w:r w:rsidRPr="004C6BF9">
        <w:rPr>
          <w:rFonts w:ascii="Arial" w:hAnsi="Arial" w:cs="Arial"/>
          <w:bCs/>
          <w:color w:val="3B3838"/>
          <w:bdr w:val="none" w:sz="0" w:space="0" w:color="auto" w:frame="1"/>
        </w:rPr>
        <w:t>partecipazione al corso</w:t>
      </w:r>
      <w:r w:rsidRPr="004C6BF9">
        <w:rPr>
          <w:rFonts w:ascii="Arial" w:hAnsi="Arial" w:cs="Arial"/>
          <w:color w:val="3B3838"/>
          <w:bdr w:val="none" w:sz="0" w:space="0" w:color="auto" w:frame="1"/>
        </w:rPr>
        <w:t> è dunque </w:t>
      </w:r>
      <w:r w:rsidRPr="004C6BF9">
        <w:rPr>
          <w:rFonts w:ascii="Arial" w:hAnsi="Arial" w:cs="Arial"/>
          <w:bCs/>
          <w:color w:val="3B3838"/>
          <w:bdr w:val="none" w:sz="0" w:space="0" w:color="auto" w:frame="1"/>
        </w:rPr>
        <w:t>essenziale ai fini dell'iscrizione</w:t>
      </w:r>
      <w:r w:rsidRPr="004C6BF9">
        <w:rPr>
          <w:rFonts w:ascii="Arial" w:hAnsi="Arial" w:cs="Arial"/>
          <w:color w:val="3B3838"/>
          <w:bdr w:val="none" w:sz="0" w:space="0" w:color="auto" w:frame="1"/>
        </w:rPr>
        <w:t> e </w:t>
      </w:r>
      <w:r w:rsidRPr="004C6BF9">
        <w:rPr>
          <w:rFonts w:ascii="Arial" w:hAnsi="Arial" w:cs="Arial"/>
          <w:bCs/>
          <w:color w:val="3B3838"/>
          <w:bdr w:val="none" w:sz="0" w:space="0" w:color="auto" w:frame="1"/>
        </w:rPr>
        <w:t>della permanenza</w:t>
      </w:r>
      <w:r w:rsidRPr="004C6BF9">
        <w:rPr>
          <w:rFonts w:ascii="Arial" w:hAnsi="Arial" w:cs="Arial"/>
          <w:color w:val="3B3838"/>
          <w:bdr w:val="none" w:sz="0" w:space="0" w:color="auto" w:frame="1"/>
        </w:rPr>
        <w:t> nell'Albo.</w:t>
      </w:r>
    </w:p>
    <w:p w:rsidR="0091357C" w:rsidRPr="004C6BF9" w:rsidRDefault="00A17A5B" w:rsidP="0091357C">
      <w:pPr>
        <w:pStyle w:val="v2msonormal"/>
        <w:shd w:val="clear" w:color="auto" w:fill="FFFFFF"/>
        <w:spacing w:before="0" w:beforeAutospacing="0" w:after="120" w:afterAutospacing="0"/>
        <w:rPr>
          <w:rFonts w:ascii="Arial" w:hAnsi="Arial" w:cs="Arial"/>
          <w:color w:val="3B3838"/>
          <w:bdr w:val="none" w:sz="0" w:space="0" w:color="auto" w:frame="1"/>
        </w:rPr>
      </w:pPr>
      <w:r w:rsidRPr="004C6BF9">
        <w:rPr>
          <w:rFonts w:ascii="Arial" w:hAnsi="Arial" w:cs="Arial"/>
          <w:color w:val="3B3838"/>
          <w:bdr w:val="none" w:sz="0" w:space="0" w:color="auto" w:frame="1"/>
        </w:rPr>
        <w:t>Le </w:t>
      </w:r>
      <w:r w:rsidRPr="004C6BF9">
        <w:rPr>
          <w:rFonts w:ascii="Arial" w:hAnsi="Arial" w:cs="Arial"/>
          <w:bCs/>
          <w:color w:val="3B3838"/>
          <w:bdr w:val="none" w:sz="0" w:space="0" w:color="auto" w:frame="1"/>
        </w:rPr>
        <w:t>domande di iscrizione al nuovo Albo dei CTU</w:t>
      </w:r>
      <w:r w:rsidRPr="004C6BF9">
        <w:rPr>
          <w:rFonts w:ascii="Arial" w:hAnsi="Arial" w:cs="Arial"/>
          <w:color w:val="3B3838"/>
          <w:bdr w:val="none" w:sz="0" w:space="0" w:color="auto" w:frame="1"/>
        </w:rPr>
        <w:t> possono essere presentate</w:t>
      </w:r>
      <w:r w:rsidR="00054170">
        <w:rPr>
          <w:rFonts w:ascii="Arial" w:hAnsi="Arial" w:cs="Arial"/>
          <w:color w:val="3B3838"/>
          <w:bdr w:val="none" w:sz="0" w:space="0" w:color="auto" w:frame="1"/>
        </w:rPr>
        <w:t xml:space="preserve"> in due periodi all’anno (dal 1° marzo al 30 aprile e dal 1</w:t>
      </w:r>
      <w:r w:rsidR="001C6488">
        <w:rPr>
          <w:rFonts w:ascii="Arial" w:hAnsi="Arial" w:cs="Arial"/>
          <w:color w:val="3B3838"/>
          <w:bdr w:val="none" w:sz="0" w:space="0" w:color="auto" w:frame="1"/>
        </w:rPr>
        <w:t>°</w:t>
      </w:r>
      <w:r w:rsidR="00054170">
        <w:rPr>
          <w:rFonts w:ascii="Arial" w:hAnsi="Arial" w:cs="Arial"/>
          <w:color w:val="3B3838"/>
          <w:bdr w:val="none" w:sz="0" w:space="0" w:color="auto" w:frame="1"/>
        </w:rPr>
        <w:t xml:space="preserve"> settembre al</w:t>
      </w:r>
      <w:r w:rsidRPr="004C6BF9">
        <w:rPr>
          <w:rFonts w:ascii="Arial" w:hAnsi="Arial" w:cs="Arial"/>
          <w:bCs/>
          <w:color w:val="3B3838"/>
          <w:bdr w:val="none" w:sz="0" w:space="0" w:color="auto" w:frame="1"/>
        </w:rPr>
        <w:t xml:space="preserve"> 31 ottobre</w:t>
      </w:r>
      <w:r w:rsidR="00054170">
        <w:rPr>
          <w:rFonts w:ascii="Arial" w:hAnsi="Arial" w:cs="Arial"/>
          <w:bCs/>
          <w:color w:val="3B3838"/>
          <w:bdr w:val="none" w:sz="0" w:space="0" w:color="auto" w:frame="1"/>
        </w:rPr>
        <w:t xml:space="preserve">) </w:t>
      </w:r>
      <w:r w:rsidRPr="004C6BF9">
        <w:rPr>
          <w:rFonts w:ascii="Arial" w:hAnsi="Arial" w:cs="Arial"/>
          <w:color w:val="3B3838"/>
          <w:bdr w:val="none" w:sz="0" w:space="0" w:color="auto" w:frame="1"/>
        </w:rPr>
        <w:t xml:space="preserve">al Comitato formato presso il Tribunale prescelto (art. 14 </w:t>
      </w:r>
      <w:proofErr w:type="spellStart"/>
      <w:r w:rsidRPr="004C6BF9">
        <w:rPr>
          <w:rFonts w:ascii="Arial" w:hAnsi="Arial" w:cs="Arial"/>
          <w:color w:val="3B3838"/>
          <w:bdr w:val="none" w:sz="0" w:space="0" w:color="auto" w:frame="1"/>
        </w:rPr>
        <w:t>Disp</w:t>
      </w:r>
      <w:proofErr w:type="spellEnd"/>
      <w:r w:rsidRPr="004C6BF9">
        <w:rPr>
          <w:rFonts w:ascii="Arial" w:hAnsi="Arial" w:cs="Arial"/>
          <w:color w:val="3B3838"/>
          <w:bdr w:val="none" w:sz="0" w:space="0" w:color="auto" w:frame="1"/>
        </w:rPr>
        <w:t xml:space="preserve">. </w:t>
      </w:r>
      <w:proofErr w:type="spellStart"/>
      <w:r w:rsidRPr="004C6BF9">
        <w:rPr>
          <w:rFonts w:ascii="Arial" w:hAnsi="Arial" w:cs="Arial"/>
          <w:color w:val="3B3838"/>
          <w:bdr w:val="none" w:sz="0" w:space="0" w:color="auto" w:frame="1"/>
        </w:rPr>
        <w:t>Att</w:t>
      </w:r>
      <w:proofErr w:type="spellEnd"/>
      <w:r w:rsidRPr="004C6BF9">
        <w:rPr>
          <w:rFonts w:ascii="Arial" w:hAnsi="Arial" w:cs="Arial"/>
          <w:color w:val="3B3838"/>
          <w:bdr w:val="none" w:sz="0" w:space="0" w:color="auto" w:frame="1"/>
        </w:rPr>
        <w:t xml:space="preserve">. </w:t>
      </w:r>
      <w:proofErr w:type="spellStart"/>
      <w:r w:rsidRPr="004C6BF9">
        <w:rPr>
          <w:rFonts w:ascii="Arial" w:hAnsi="Arial" w:cs="Arial"/>
          <w:color w:val="3B3838"/>
          <w:bdr w:val="none" w:sz="0" w:space="0" w:color="auto" w:frame="1"/>
        </w:rPr>
        <w:t>c.p.c.</w:t>
      </w:r>
      <w:proofErr w:type="spellEnd"/>
      <w:r w:rsidRPr="004C6BF9">
        <w:rPr>
          <w:rFonts w:ascii="Arial" w:hAnsi="Arial" w:cs="Arial"/>
          <w:color w:val="3B3838"/>
          <w:bdr w:val="none" w:sz="0" w:space="0" w:color="auto" w:frame="1"/>
        </w:rPr>
        <w:t xml:space="preserve"> e art. 5, comma 5, D.M. 109/2023).</w:t>
      </w:r>
    </w:p>
    <w:p w:rsidR="00A17A5B" w:rsidRPr="004C6BF9" w:rsidRDefault="00A17A5B" w:rsidP="00C44CCD">
      <w:pPr>
        <w:pStyle w:val="v2msonormal"/>
        <w:shd w:val="clear" w:color="auto" w:fill="FFFFFF"/>
        <w:spacing w:before="0" w:beforeAutospacing="0" w:after="120" w:afterAutospacing="0"/>
        <w:rPr>
          <w:rFonts w:ascii="Arial" w:hAnsi="Arial" w:cs="Arial"/>
          <w:color w:val="111820"/>
        </w:rPr>
      </w:pPr>
      <w:r w:rsidRPr="004C6BF9">
        <w:rPr>
          <w:rFonts w:ascii="Arial" w:hAnsi="Arial" w:cs="Arial"/>
          <w:bCs/>
          <w:color w:val="3A3A3A"/>
          <w:bdr w:val="none" w:sz="0" w:space="0" w:color="auto" w:frame="1"/>
        </w:rPr>
        <w:t>I</w:t>
      </w:r>
      <w:r w:rsidR="0091357C" w:rsidRPr="004C6BF9">
        <w:rPr>
          <w:rFonts w:ascii="Arial" w:hAnsi="Arial" w:cs="Arial"/>
          <w:bCs/>
          <w:color w:val="3A3A3A"/>
          <w:bdr w:val="none" w:sz="0" w:space="0" w:color="auto" w:frame="1"/>
        </w:rPr>
        <w:t>l c</w:t>
      </w:r>
      <w:r w:rsidRPr="004C6BF9">
        <w:rPr>
          <w:rFonts w:ascii="Arial" w:hAnsi="Arial" w:cs="Arial"/>
          <w:bCs/>
          <w:color w:val="3A3A3A"/>
          <w:bdr w:val="none" w:sz="0" w:space="0" w:color="auto" w:frame="1"/>
        </w:rPr>
        <w:t xml:space="preserve">orso </w:t>
      </w:r>
      <w:r w:rsidRPr="004C6BF9">
        <w:rPr>
          <w:rFonts w:ascii="Arial" w:hAnsi="Arial" w:cs="Arial"/>
          <w:color w:val="3A3A3A"/>
          <w:bdr w:val="none" w:sz="0" w:space="0" w:color="auto" w:frame="1"/>
        </w:rPr>
        <w:t>della durata di </w:t>
      </w:r>
      <w:r w:rsidR="00821FC5" w:rsidRPr="00054170">
        <w:rPr>
          <w:rFonts w:ascii="Arial" w:hAnsi="Arial" w:cs="Arial"/>
          <w:b/>
          <w:color w:val="3A3A3A"/>
          <w:bdr w:val="none" w:sz="0" w:space="0" w:color="auto" w:frame="1"/>
        </w:rPr>
        <w:t>3</w:t>
      </w:r>
      <w:r w:rsidRPr="00054170">
        <w:rPr>
          <w:rFonts w:ascii="Arial" w:hAnsi="Arial" w:cs="Arial"/>
          <w:b/>
          <w:bCs/>
          <w:color w:val="3A3A3A"/>
          <w:bdr w:val="none" w:sz="0" w:space="0" w:color="auto" w:frame="1"/>
        </w:rPr>
        <w:t>0 ore</w:t>
      </w:r>
      <w:r w:rsidRPr="004C6BF9">
        <w:rPr>
          <w:rFonts w:ascii="Arial" w:hAnsi="Arial" w:cs="Arial"/>
          <w:color w:val="3A3A3A"/>
          <w:bdr w:val="none" w:sz="0" w:space="0" w:color="auto" w:frame="1"/>
        </w:rPr>
        <w:t>, garantisce l'acquisizione di tutte le competenze prescritte dalla vigente normativa ed è valido per l'</w:t>
      </w:r>
      <w:r w:rsidRPr="004C6BF9">
        <w:rPr>
          <w:rFonts w:ascii="Arial" w:hAnsi="Arial" w:cs="Arial"/>
          <w:bCs/>
          <w:color w:val="3A3A3A"/>
          <w:bdr w:val="none" w:sz="0" w:space="0" w:color="auto" w:frame="1"/>
        </w:rPr>
        <w:t>iscrizione nell'Elenco nazionale dei Consulenti Tecnici d'Ufficio e negli Albi dei CTU</w:t>
      </w:r>
      <w:r w:rsidRPr="004C6BF9">
        <w:rPr>
          <w:rFonts w:ascii="Arial" w:hAnsi="Arial" w:cs="Arial"/>
          <w:color w:val="3A3A3A"/>
          <w:bdr w:val="none" w:sz="0" w:space="0" w:color="auto" w:frame="1"/>
        </w:rPr>
        <w:t xml:space="preserve"> tenuti da ciascun Tribunale, ai sensi degli artt. 13, comma 4, e 24 bis, </w:t>
      </w:r>
      <w:proofErr w:type="spellStart"/>
      <w:r w:rsidRPr="004C6BF9">
        <w:rPr>
          <w:rFonts w:ascii="Arial" w:hAnsi="Arial" w:cs="Arial"/>
          <w:color w:val="3A3A3A"/>
          <w:bdr w:val="none" w:sz="0" w:space="0" w:color="auto" w:frame="1"/>
        </w:rPr>
        <w:t>Disp</w:t>
      </w:r>
      <w:proofErr w:type="spellEnd"/>
      <w:r w:rsidRPr="004C6BF9">
        <w:rPr>
          <w:rFonts w:ascii="Arial" w:hAnsi="Arial" w:cs="Arial"/>
          <w:color w:val="3A3A3A"/>
          <w:bdr w:val="none" w:sz="0" w:space="0" w:color="auto" w:frame="1"/>
        </w:rPr>
        <w:t xml:space="preserve">. </w:t>
      </w:r>
      <w:proofErr w:type="spellStart"/>
      <w:r w:rsidRPr="004C6BF9">
        <w:rPr>
          <w:rFonts w:ascii="Arial" w:hAnsi="Arial" w:cs="Arial"/>
          <w:color w:val="3A3A3A"/>
          <w:bdr w:val="none" w:sz="0" w:space="0" w:color="auto" w:frame="1"/>
        </w:rPr>
        <w:t>Att</w:t>
      </w:r>
      <w:proofErr w:type="spellEnd"/>
      <w:r w:rsidRPr="004C6BF9">
        <w:rPr>
          <w:rFonts w:ascii="Arial" w:hAnsi="Arial" w:cs="Arial"/>
          <w:color w:val="3A3A3A"/>
          <w:bdr w:val="none" w:sz="0" w:space="0" w:color="auto" w:frame="1"/>
        </w:rPr>
        <w:t xml:space="preserve">. </w:t>
      </w:r>
      <w:proofErr w:type="spellStart"/>
      <w:r w:rsidRPr="004C6BF9">
        <w:rPr>
          <w:rFonts w:ascii="Arial" w:hAnsi="Arial" w:cs="Arial"/>
          <w:color w:val="3A3A3A"/>
          <w:bdr w:val="none" w:sz="0" w:space="0" w:color="auto" w:frame="1"/>
        </w:rPr>
        <w:t>c.p.c.</w:t>
      </w:r>
      <w:proofErr w:type="spellEnd"/>
      <w:r w:rsidRPr="004C6BF9">
        <w:rPr>
          <w:rFonts w:ascii="Arial" w:hAnsi="Arial" w:cs="Arial"/>
          <w:color w:val="3A3A3A"/>
          <w:bdr w:val="none" w:sz="0" w:space="0" w:color="auto" w:frame="1"/>
        </w:rPr>
        <w:t xml:space="preserve">, come introdotti e modificati dal D. </w:t>
      </w:r>
      <w:proofErr w:type="spellStart"/>
      <w:r w:rsidRPr="004C6BF9">
        <w:rPr>
          <w:rFonts w:ascii="Arial" w:hAnsi="Arial" w:cs="Arial"/>
          <w:color w:val="3A3A3A"/>
          <w:bdr w:val="none" w:sz="0" w:space="0" w:color="auto" w:frame="1"/>
        </w:rPr>
        <w:t>Lgs</w:t>
      </w:r>
      <w:proofErr w:type="spellEnd"/>
      <w:r w:rsidRPr="004C6BF9">
        <w:rPr>
          <w:rFonts w:ascii="Arial" w:hAnsi="Arial" w:cs="Arial"/>
          <w:color w:val="3A3A3A"/>
          <w:bdr w:val="none" w:sz="0" w:space="0" w:color="auto" w:frame="1"/>
        </w:rPr>
        <w:t>. 10/10/2022, n. 149 (</w:t>
      </w:r>
      <w:r w:rsidRPr="004C6BF9">
        <w:rPr>
          <w:rFonts w:ascii="Arial" w:hAnsi="Arial" w:cs="Arial"/>
          <w:bCs/>
          <w:color w:val="3A3A3A"/>
          <w:bdr w:val="none" w:sz="0" w:space="0" w:color="auto" w:frame="1"/>
        </w:rPr>
        <w:t xml:space="preserve">Riforma </w:t>
      </w:r>
      <w:proofErr w:type="spellStart"/>
      <w:r w:rsidRPr="004C6BF9">
        <w:rPr>
          <w:rFonts w:ascii="Arial" w:hAnsi="Arial" w:cs="Arial"/>
          <w:bCs/>
          <w:color w:val="3A3A3A"/>
          <w:bdr w:val="none" w:sz="0" w:space="0" w:color="auto" w:frame="1"/>
        </w:rPr>
        <w:t>Cartabia</w:t>
      </w:r>
      <w:proofErr w:type="spellEnd"/>
      <w:r w:rsidRPr="004C6BF9">
        <w:rPr>
          <w:rFonts w:ascii="Arial" w:hAnsi="Arial" w:cs="Arial"/>
          <w:color w:val="3A3A3A"/>
          <w:bdr w:val="none" w:sz="0" w:space="0" w:color="auto" w:frame="1"/>
        </w:rPr>
        <w:t>), e del D.M. 4/8/2023, n. 109.</w:t>
      </w:r>
      <w:r w:rsidR="00C44CCD">
        <w:rPr>
          <w:rFonts w:ascii="Arial" w:hAnsi="Arial" w:cs="Arial"/>
          <w:color w:val="3A3A3A"/>
          <w:bdr w:val="none" w:sz="0" w:space="0" w:color="auto" w:frame="1"/>
        </w:rPr>
        <w:t xml:space="preserve"> </w:t>
      </w:r>
      <w:r w:rsidR="00C44CCD" w:rsidRPr="00054170">
        <w:rPr>
          <w:rFonts w:ascii="Arial" w:hAnsi="Arial" w:cs="Arial"/>
          <w:b/>
          <w:bCs/>
          <w:color w:val="3A3A3A"/>
          <w:bdr w:val="none" w:sz="0" w:space="0" w:color="auto" w:frame="1"/>
        </w:rPr>
        <w:t xml:space="preserve">Il corso è quindi </w:t>
      </w:r>
      <w:r w:rsidRPr="00054170">
        <w:rPr>
          <w:rFonts w:ascii="Arial" w:hAnsi="Arial" w:cs="Arial"/>
          <w:b/>
          <w:bCs/>
          <w:color w:val="3A3A3A"/>
          <w:bdr w:val="none" w:sz="0" w:space="0" w:color="auto" w:frame="1"/>
        </w:rPr>
        <w:t>rivolto a tutti i professionisti</w:t>
      </w:r>
      <w:r w:rsidRPr="00054170">
        <w:rPr>
          <w:rFonts w:ascii="Arial" w:hAnsi="Arial" w:cs="Arial"/>
          <w:b/>
          <w:color w:val="3A3A3A"/>
          <w:bdr w:val="none" w:sz="0" w:space="0" w:color="auto" w:frame="1"/>
        </w:rPr>
        <w:t xml:space="preserve"> che intendono iscriversi </w:t>
      </w:r>
      <w:bookmarkStart w:id="1" w:name="_GoBack"/>
      <w:r w:rsidRPr="00054170">
        <w:rPr>
          <w:rFonts w:ascii="Arial" w:hAnsi="Arial" w:cs="Arial"/>
          <w:b/>
          <w:color w:val="3A3A3A"/>
          <w:bdr w:val="none" w:sz="0" w:space="0" w:color="auto" w:frame="1"/>
        </w:rPr>
        <w:t>per la prima volta o mantenere l'iscrizione.</w:t>
      </w:r>
    </w:p>
    <w:bookmarkEnd w:id="1"/>
    <w:p w:rsidR="00A17A5B" w:rsidRPr="001C6488" w:rsidRDefault="00A17A5B" w:rsidP="00A17A5B">
      <w:pPr>
        <w:pStyle w:val="NormaleWeb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FF0000"/>
        </w:rPr>
      </w:pPr>
      <w:r w:rsidRPr="004C6BF9">
        <w:rPr>
          <w:rFonts w:ascii="Arial" w:hAnsi="Arial" w:cs="Arial"/>
          <w:color w:val="3A3A3A"/>
          <w:bdr w:val="none" w:sz="0" w:space="0" w:color="auto" w:frame="1"/>
        </w:rPr>
        <w:t>Il corso </w:t>
      </w:r>
      <w:r w:rsidRPr="004C6BF9">
        <w:rPr>
          <w:rFonts w:ascii="Arial" w:hAnsi="Arial" w:cs="Arial"/>
          <w:bCs/>
          <w:color w:val="3A3A3A"/>
          <w:bdr w:val="none" w:sz="0" w:space="0" w:color="auto" w:frame="1"/>
        </w:rPr>
        <w:t>comprende</w:t>
      </w:r>
      <w:r w:rsidRPr="004C6BF9">
        <w:rPr>
          <w:rFonts w:ascii="Arial" w:hAnsi="Arial" w:cs="Arial"/>
          <w:color w:val="3A3A3A"/>
          <w:bdr w:val="none" w:sz="0" w:space="0" w:color="auto" w:frame="1"/>
        </w:rPr>
        <w:t>, infatti, </w:t>
      </w:r>
      <w:r w:rsidRPr="00BE1A69">
        <w:rPr>
          <w:rFonts w:ascii="Arial" w:hAnsi="Arial" w:cs="Arial"/>
          <w:b/>
          <w:bCs/>
          <w:color w:val="3A3A3A"/>
          <w:bdr w:val="none" w:sz="0" w:space="0" w:color="auto" w:frame="1"/>
        </w:rPr>
        <w:t xml:space="preserve">due specifici percorsi </w:t>
      </w:r>
      <w:proofErr w:type="gramStart"/>
      <w:r w:rsidRPr="00BE1A69">
        <w:rPr>
          <w:rFonts w:ascii="Arial" w:hAnsi="Arial" w:cs="Arial"/>
          <w:b/>
          <w:bCs/>
          <w:color w:val="3A3A3A"/>
          <w:bdr w:val="none" w:sz="0" w:space="0" w:color="auto" w:frame="1"/>
        </w:rPr>
        <w:t>formativi</w:t>
      </w:r>
      <w:r w:rsidRPr="004C6BF9">
        <w:rPr>
          <w:rFonts w:ascii="Arial" w:hAnsi="Arial" w:cs="Arial"/>
          <w:color w:val="3A3A3A"/>
          <w:bdr w:val="none" w:sz="0" w:space="0" w:color="auto" w:frame="1"/>
        </w:rPr>
        <w:t>:</w:t>
      </w:r>
      <w:r w:rsidRPr="004C6BF9">
        <w:rPr>
          <w:rFonts w:ascii="Arial" w:hAnsi="Arial" w:cs="Arial"/>
          <w:color w:val="3A3A3A"/>
          <w:bdr w:val="none" w:sz="0" w:space="0" w:color="auto" w:frame="1"/>
        </w:rPr>
        <w:br/>
        <w:t>-</w:t>
      </w:r>
      <w:proofErr w:type="gramEnd"/>
      <w:r w:rsidRPr="004C6BF9">
        <w:rPr>
          <w:rFonts w:ascii="Arial" w:hAnsi="Arial" w:cs="Arial"/>
          <w:color w:val="3A3A3A"/>
          <w:bdr w:val="none" w:sz="0" w:space="0" w:color="auto" w:frame="1"/>
        </w:rPr>
        <w:t xml:space="preserve"> il primo focalizzato </w:t>
      </w:r>
      <w:r w:rsidRPr="00BE1A69">
        <w:rPr>
          <w:rFonts w:ascii="Arial" w:hAnsi="Arial" w:cs="Arial"/>
          <w:b/>
          <w:color w:val="3A3A3A"/>
          <w:bdr w:val="none" w:sz="0" w:space="0" w:color="auto" w:frame="1"/>
        </w:rPr>
        <w:t>sul</w:t>
      </w:r>
      <w:r w:rsidRPr="00BE1A69">
        <w:rPr>
          <w:rFonts w:ascii="Arial" w:hAnsi="Arial" w:cs="Arial"/>
          <w:b/>
          <w:bCs/>
          <w:color w:val="3A3A3A"/>
          <w:bdr w:val="none" w:sz="0" w:space="0" w:color="auto" w:frame="1"/>
        </w:rPr>
        <w:t> processo</w:t>
      </w:r>
      <w:r w:rsidRPr="00BE1A69">
        <w:rPr>
          <w:rFonts w:ascii="Arial" w:hAnsi="Arial" w:cs="Arial"/>
          <w:b/>
          <w:color w:val="3A3A3A"/>
          <w:bdr w:val="none" w:sz="0" w:space="0" w:color="auto" w:frame="1"/>
        </w:rPr>
        <w:t> civile e sull'</w:t>
      </w:r>
      <w:r w:rsidRPr="00BE1A69">
        <w:rPr>
          <w:rFonts w:ascii="Arial" w:hAnsi="Arial" w:cs="Arial"/>
          <w:b/>
          <w:bCs/>
          <w:color w:val="3A3A3A"/>
          <w:bdr w:val="none" w:sz="0" w:space="0" w:color="auto" w:frame="1"/>
        </w:rPr>
        <w:t>attività del CTU</w:t>
      </w:r>
      <w:r w:rsidR="0091357C" w:rsidRPr="004C6BF9">
        <w:rPr>
          <w:rFonts w:ascii="Arial" w:hAnsi="Arial" w:cs="Arial"/>
          <w:bCs/>
          <w:color w:val="3A3A3A"/>
          <w:bdr w:val="none" w:sz="0" w:space="0" w:color="auto" w:frame="1"/>
        </w:rPr>
        <w:t xml:space="preserve">, </w:t>
      </w:r>
      <w:r w:rsidR="0091357C" w:rsidRPr="00BE1A69">
        <w:rPr>
          <w:rFonts w:ascii="Arial" w:hAnsi="Arial" w:cs="Arial"/>
          <w:b/>
          <w:bCs/>
          <w:color w:val="3A3A3A"/>
          <w:bdr w:val="none" w:sz="0" w:space="0" w:color="auto" w:frame="1"/>
        </w:rPr>
        <w:t xml:space="preserve">in </w:t>
      </w:r>
      <w:r w:rsidR="0091357C" w:rsidRPr="001C6488">
        <w:rPr>
          <w:rFonts w:ascii="Arial" w:hAnsi="Arial" w:cs="Arial"/>
          <w:b/>
          <w:bCs/>
          <w:color w:val="FF0000"/>
          <w:bdr w:val="none" w:sz="0" w:space="0" w:color="auto" w:frame="1"/>
        </w:rPr>
        <w:t>modalità on line</w:t>
      </w:r>
      <w:r w:rsidRPr="00BE1A69">
        <w:rPr>
          <w:rFonts w:ascii="Arial" w:hAnsi="Arial" w:cs="Arial"/>
          <w:b/>
          <w:color w:val="3A3A3A"/>
          <w:bdr w:val="none" w:sz="0" w:space="0" w:color="auto" w:frame="1"/>
        </w:rPr>
        <w:t>;</w:t>
      </w:r>
      <w:r w:rsidRPr="00BE1A69">
        <w:rPr>
          <w:rFonts w:ascii="Arial" w:hAnsi="Arial" w:cs="Arial"/>
          <w:b/>
          <w:color w:val="3A3A3A"/>
          <w:bdr w:val="none" w:sz="0" w:space="0" w:color="auto" w:frame="1"/>
        </w:rPr>
        <w:br/>
      </w:r>
      <w:r w:rsidRPr="004C6BF9">
        <w:rPr>
          <w:rFonts w:ascii="Arial" w:hAnsi="Arial" w:cs="Arial"/>
          <w:color w:val="3A3A3A"/>
          <w:bdr w:val="none" w:sz="0" w:space="0" w:color="auto" w:frame="1"/>
        </w:rPr>
        <w:t xml:space="preserve">- il secondo, </w:t>
      </w:r>
      <w:r w:rsidRPr="00BE1A69">
        <w:rPr>
          <w:rFonts w:ascii="Arial" w:hAnsi="Arial" w:cs="Arial"/>
          <w:b/>
          <w:color w:val="3A3A3A"/>
          <w:bdr w:val="none" w:sz="0" w:space="0" w:color="auto" w:frame="1"/>
        </w:rPr>
        <w:t>sulle migliori tecniche di </w:t>
      </w:r>
      <w:r w:rsidRPr="00BE1A69">
        <w:rPr>
          <w:rFonts w:ascii="Arial" w:hAnsi="Arial" w:cs="Arial"/>
          <w:b/>
          <w:bCs/>
          <w:color w:val="3A3A3A"/>
          <w:bdr w:val="none" w:sz="0" w:space="0" w:color="auto" w:frame="1"/>
        </w:rPr>
        <w:t>conciliazione</w:t>
      </w:r>
      <w:r w:rsidRPr="00BE1A69">
        <w:rPr>
          <w:rFonts w:ascii="Arial" w:hAnsi="Arial" w:cs="Arial"/>
          <w:b/>
          <w:color w:val="3A3A3A"/>
          <w:bdr w:val="none" w:sz="0" w:space="0" w:color="auto" w:frame="1"/>
        </w:rPr>
        <w:t> tese alla risoluzione bonaria della lite</w:t>
      </w:r>
      <w:r w:rsidR="004C6BF9" w:rsidRPr="00BE1A69">
        <w:rPr>
          <w:rFonts w:ascii="Arial" w:hAnsi="Arial" w:cs="Arial"/>
          <w:b/>
          <w:color w:val="3A3A3A"/>
          <w:bdr w:val="none" w:sz="0" w:space="0" w:color="auto" w:frame="1"/>
        </w:rPr>
        <w:t xml:space="preserve">, </w:t>
      </w:r>
      <w:r w:rsidR="004C6BF9" w:rsidRPr="001C6488">
        <w:rPr>
          <w:rFonts w:ascii="Arial" w:hAnsi="Arial" w:cs="Arial"/>
          <w:b/>
          <w:color w:val="FF0000"/>
          <w:bdr w:val="none" w:sz="0" w:space="0" w:color="auto" w:frame="1"/>
        </w:rPr>
        <w:t>in presenza</w:t>
      </w:r>
      <w:r w:rsidRPr="001C6488">
        <w:rPr>
          <w:rFonts w:ascii="Arial" w:hAnsi="Arial" w:cs="Arial"/>
          <w:b/>
          <w:color w:val="FF0000"/>
          <w:bdr w:val="none" w:sz="0" w:space="0" w:color="auto" w:frame="1"/>
        </w:rPr>
        <w:t>.</w:t>
      </w:r>
    </w:p>
    <w:p w:rsidR="00A17A5B" w:rsidRPr="004C6BF9" w:rsidRDefault="00A17A5B" w:rsidP="00A17A5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111820"/>
        </w:rPr>
      </w:pPr>
      <w:r w:rsidRPr="004C6BF9">
        <w:rPr>
          <w:rFonts w:ascii="Arial" w:hAnsi="Arial" w:cs="Arial"/>
          <w:color w:val="3A3A3A"/>
          <w:bdr w:val="none" w:sz="0" w:space="0" w:color="auto" w:frame="1"/>
        </w:rPr>
        <w:t>A conclusione dei percorsi formativi, </w:t>
      </w:r>
      <w:r w:rsidRPr="004C6BF9">
        <w:rPr>
          <w:rFonts w:ascii="Arial" w:hAnsi="Arial" w:cs="Arial"/>
          <w:bCs/>
          <w:color w:val="3A3A3A"/>
          <w:bdr w:val="none" w:sz="0" w:space="0" w:color="auto" w:frame="1"/>
        </w:rPr>
        <w:t>il corsista potrà richiedere</w:t>
      </w:r>
      <w:r w:rsidRPr="004C6BF9">
        <w:rPr>
          <w:rFonts w:ascii="Arial" w:hAnsi="Arial" w:cs="Arial"/>
          <w:color w:val="3A3A3A"/>
          <w:bdr w:val="none" w:sz="0" w:space="0" w:color="auto" w:frame="1"/>
        </w:rPr>
        <w:t>, ai sensi del </w:t>
      </w:r>
      <w:r w:rsidRPr="004C6BF9">
        <w:rPr>
          <w:rFonts w:ascii="Arial" w:hAnsi="Arial" w:cs="Arial"/>
          <w:bCs/>
          <w:color w:val="3A3A3A"/>
          <w:bdr w:val="none" w:sz="0" w:space="0" w:color="auto" w:frame="1"/>
        </w:rPr>
        <w:t>D.M. 109/2023</w:t>
      </w:r>
      <w:r w:rsidRPr="004C6BF9">
        <w:rPr>
          <w:rFonts w:ascii="Arial" w:hAnsi="Arial" w:cs="Arial"/>
          <w:color w:val="3A3A3A"/>
          <w:bdr w:val="none" w:sz="0" w:space="0" w:color="auto" w:frame="1"/>
        </w:rPr>
        <w:t>,</w:t>
      </w:r>
      <w:r w:rsidRPr="004C6BF9">
        <w:rPr>
          <w:rFonts w:ascii="Arial" w:hAnsi="Arial" w:cs="Arial"/>
          <w:bCs/>
          <w:color w:val="3A3A3A"/>
          <w:bdr w:val="none" w:sz="0" w:space="0" w:color="auto" w:frame="1"/>
        </w:rPr>
        <w:t> l'iscrizione nell'Albo dei CTU e nel </w:t>
      </w:r>
      <w:r w:rsidRPr="004C6BF9">
        <w:rPr>
          <w:rFonts w:ascii="Arial" w:hAnsi="Arial" w:cs="Arial"/>
          <w:color w:val="3A3A3A"/>
          <w:bdr w:val="none" w:sz="0" w:space="0" w:color="auto" w:frame="1"/>
        </w:rPr>
        <w:t>relativo</w:t>
      </w:r>
      <w:r w:rsidRPr="004C6BF9">
        <w:rPr>
          <w:rFonts w:ascii="Arial" w:hAnsi="Arial" w:cs="Arial"/>
          <w:bCs/>
          <w:color w:val="3A3A3A"/>
          <w:bdr w:val="none" w:sz="0" w:space="0" w:color="auto" w:frame="1"/>
        </w:rPr>
        <w:t> Elenco nazionale</w:t>
      </w:r>
      <w:r w:rsidRPr="004C6BF9">
        <w:rPr>
          <w:rFonts w:ascii="Arial" w:hAnsi="Arial" w:cs="Arial"/>
          <w:color w:val="3A3A3A"/>
          <w:bdr w:val="none" w:sz="0" w:space="0" w:color="auto" w:frame="1"/>
        </w:rPr>
        <w:t>, con l'indicazione del</w:t>
      </w:r>
      <w:r w:rsidRPr="004C6BF9">
        <w:rPr>
          <w:rFonts w:ascii="Arial" w:hAnsi="Arial" w:cs="Arial"/>
          <w:bCs/>
          <w:color w:val="3A3A3A"/>
          <w:bdr w:val="none" w:sz="0" w:space="0" w:color="auto" w:frame="1"/>
        </w:rPr>
        <w:t> possesso delle competenze</w:t>
      </w:r>
      <w:r w:rsidRPr="004C6BF9">
        <w:rPr>
          <w:rFonts w:ascii="Arial" w:hAnsi="Arial" w:cs="Arial"/>
          <w:color w:val="3A3A3A"/>
          <w:bdr w:val="none" w:sz="0" w:space="0" w:color="auto" w:frame="1"/>
        </w:rPr>
        <w:t> indicate nell'art. 3, comma 2, </w:t>
      </w:r>
      <w:proofErr w:type="spellStart"/>
      <w:r w:rsidRPr="004C6BF9">
        <w:rPr>
          <w:rFonts w:ascii="Arial" w:hAnsi="Arial" w:cs="Arial"/>
          <w:bCs/>
          <w:color w:val="3A3A3A"/>
          <w:bdr w:val="none" w:sz="0" w:space="0" w:color="auto" w:frame="1"/>
        </w:rPr>
        <w:t>lett</w:t>
      </w:r>
      <w:proofErr w:type="spellEnd"/>
      <w:r w:rsidRPr="004C6BF9">
        <w:rPr>
          <w:rFonts w:ascii="Arial" w:hAnsi="Arial" w:cs="Arial"/>
          <w:bCs/>
          <w:color w:val="3A3A3A"/>
          <w:bdr w:val="none" w:sz="0" w:space="0" w:color="auto" w:frame="1"/>
        </w:rPr>
        <w:t>. e)</w:t>
      </w:r>
      <w:r w:rsidRPr="004C6BF9">
        <w:rPr>
          <w:rFonts w:ascii="Arial" w:hAnsi="Arial" w:cs="Arial"/>
          <w:color w:val="3A3A3A"/>
          <w:bdr w:val="none" w:sz="0" w:space="0" w:color="auto" w:frame="1"/>
        </w:rPr>
        <w:t> </w:t>
      </w:r>
      <w:r w:rsidRPr="004C6BF9">
        <w:rPr>
          <w:rFonts w:ascii="Arial" w:hAnsi="Arial" w:cs="Arial"/>
          <w:i/>
          <w:iCs/>
          <w:color w:val="3A3A3A"/>
          <w:bdr w:val="none" w:sz="0" w:space="0" w:color="auto" w:frame="1"/>
        </w:rPr>
        <w:t>(possesso di adeguate e comprovate competenze nell'ambito della conciliazione)</w:t>
      </w:r>
      <w:r w:rsidRPr="004C6BF9">
        <w:rPr>
          <w:rFonts w:ascii="Arial" w:hAnsi="Arial" w:cs="Arial"/>
          <w:color w:val="3A3A3A"/>
          <w:bdr w:val="none" w:sz="0" w:space="0" w:color="auto" w:frame="1"/>
        </w:rPr>
        <w:t> e alla </w:t>
      </w:r>
      <w:proofErr w:type="spellStart"/>
      <w:r w:rsidRPr="004C6BF9">
        <w:rPr>
          <w:rFonts w:ascii="Arial" w:hAnsi="Arial" w:cs="Arial"/>
          <w:bCs/>
          <w:color w:val="3A3A3A"/>
          <w:bdr w:val="none" w:sz="0" w:space="0" w:color="auto" w:frame="1"/>
        </w:rPr>
        <w:t>lett</w:t>
      </w:r>
      <w:proofErr w:type="spellEnd"/>
      <w:r w:rsidRPr="004C6BF9">
        <w:rPr>
          <w:rFonts w:ascii="Arial" w:hAnsi="Arial" w:cs="Arial"/>
          <w:bCs/>
          <w:color w:val="3A3A3A"/>
          <w:bdr w:val="none" w:sz="0" w:space="0" w:color="auto" w:frame="1"/>
        </w:rPr>
        <w:t>. f)</w:t>
      </w:r>
      <w:r w:rsidRPr="004C6BF9">
        <w:rPr>
          <w:rFonts w:ascii="Arial" w:hAnsi="Arial" w:cs="Arial"/>
          <w:color w:val="3A3A3A"/>
          <w:bdr w:val="none" w:sz="0" w:space="0" w:color="auto" w:frame="1"/>
        </w:rPr>
        <w:t> </w:t>
      </w:r>
      <w:r w:rsidRPr="004C6BF9">
        <w:rPr>
          <w:rFonts w:ascii="Arial" w:hAnsi="Arial" w:cs="Arial"/>
          <w:i/>
          <w:iCs/>
          <w:color w:val="3A3A3A"/>
          <w:bdr w:val="none" w:sz="0" w:space="0" w:color="auto" w:frame="1"/>
        </w:rPr>
        <w:t>(conseguimento </w:t>
      </w:r>
      <w:bookmarkStart w:id="2" w:name="_Hlk146018480"/>
      <w:r w:rsidRPr="004C6BF9">
        <w:rPr>
          <w:rFonts w:ascii="Arial" w:hAnsi="Arial" w:cs="Arial"/>
          <w:i/>
          <w:iCs/>
          <w:color w:val="3A3A3A"/>
          <w:bdr w:val="none" w:sz="0" w:space="0" w:color="auto" w:frame="1"/>
        </w:rPr>
        <w:t>di adeguata formazione sul processo e sull'attività del consulente tecnico</w:t>
      </w:r>
      <w:bookmarkEnd w:id="2"/>
      <w:r w:rsidRPr="004C6BF9">
        <w:rPr>
          <w:rFonts w:ascii="Arial" w:hAnsi="Arial" w:cs="Arial"/>
          <w:i/>
          <w:iCs/>
          <w:color w:val="3A3A3A"/>
          <w:bdr w:val="none" w:sz="0" w:space="0" w:color="auto" w:frame="1"/>
        </w:rPr>
        <w:t>)</w:t>
      </w:r>
      <w:r w:rsidRPr="004C6BF9">
        <w:rPr>
          <w:rFonts w:ascii="Arial" w:hAnsi="Arial" w:cs="Arial"/>
          <w:color w:val="3A3A3A"/>
          <w:bdr w:val="none" w:sz="0" w:space="0" w:color="auto" w:frame="1"/>
        </w:rPr>
        <w:t>.</w:t>
      </w:r>
    </w:p>
    <w:p w:rsidR="00A17A5B" w:rsidRPr="004C6BF9" w:rsidRDefault="00A17A5B" w:rsidP="00A17A5B">
      <w:pPr>
        <w:pStyle w:val="v2msonormal"/>
        <w:shd w:val="clear" w:color="auto" w:fill="FFFFFF"/>
        <w:spacing w:before="0" w:beforeAutospacing="0" w:after="0" w:afterAutospacing="0"/>
        <w:rPr>
          <w:rFonts w:ascii="Arial" w:hAnsi="Arial" w:cs="Arial"/>
          <w:color w:val="111820"/>
        </w:rPr>
      </w:pPr>
      <w:r w:rsidRPr="004C6BF9">
        <w:rPr>
          <w:rFonts w:ascii="Arial" w:hAnsi="Arial" w:cs="Arial"/>
          <w:color w:val="3B3838"/>
          <w:bdr w:val="none" w:sz="0" w:space="0" w:color="auto" w:frame="1"/>
        </w:rPr>
        <w:t> </w:t>
      </w:r>
    </w:p>
    <w:p w:rsidR="00A17A5B" w:rsidRPr="00C44CCD" w:rsidRDefault="00A17A5B" w:rsidP="00A17A5B">
      <w:pPr>
        <w:pStyle w:val="v2msonormal"/>
        <w:shd w:val="clear" w:color="auto" w:fill="FFFFFF"/>
        <w:spacing w:before="0" w:beforeAutospacing="0" w:after="120" w:afterAutospacing="0"/>
        <w:rPr>
          <w:rFonts w:ascii="Arial" w:hAnsi="Arial" w:cs="Arial"/>
          <w:color w:val="111820"/>
        </w:rPr>
      </w:pPr>
      <w:r w:rsidRPr="00C44CCD">
        <w:rPr>
          <w:rFonts w:ascii="Arial" w:hAnsi="Arial" w:cs="Arial"/>
          <w:iCs/>
          <w:color w:val="3B3838"/>
          <w:bdr w:val="none" w:sz="0" w:space="0" w:color="auto" w:frame="1"/>
        </w:rPr>
        <w:t xml:space="preserve">Il titolo rilasciato è valevole ad ogni effetto di legge e può essere utilizzato, in conformità all'art. 13 e 24 bis, </w:t>
      </w:r>
      <w:proofErr w:type="spellStart"/>
      <w:r w:rsidRPr="00C44CCD">
        <w:rPr>
          <w:rFonts w:ascii="Arial" w:hAnsi="Arial" w:cs="Arial"/>
          <w:iCs/>
          <w:color w:val="3B3838"/>
          <w:bdr w:val="none" w:sz="0" w:space="0" w:color="auto" w:frame="1"/>
        </w:rPr>
        <w:t>Disp</w:t>
      </w:r>
      <w:proofErr w:type="spellEnd"/>
      <w:r w:rsidRPr="00C44CCD">
        <w:rPr>
          <w:rFonts w:ascii="Arial" w:hAnsi="Arial" w:cs="Arial"/>
          <w:iCs/>
          <w:color w:val="3B3838"/>
          <w:bdr w:val="none" w:sz="0" w:space="0" w:color="auto" w:frame="1"/>
        </w:rPr>
        <w:t xml:space="preserve">. </w:t>
      </w:r>
      <w:proofErr w:type="spellStart"/>
      <w:r w:rsidRPr="00C44CCD">
        <w:rPr>
          <w:rFonts w:ascii="Arial" w:hAnsi="Arial" w:cs="Arial"/>
          <w:iCs/>
          <w:color w:val="3B3838"/>
          <w:bdr w:val="none" w:sz="0" w:space="0" w:color="auto" w:frame="1"/>
        </w:rPr>
        <w:t>Att</w:t>
      </w:r>
      <w:proofErr w:type="spellEnd"/>
      <w:r w:rsidRPr="00C44CCD">
        <w:rPr>
          <w:rFonts w:ascii="Arial" w:hAnsi="Arial" w:cs="Arial"/>
          <w:iCs/>
          <w:color w:val="3B3838"/>
          <w:bdr w:val="none" w:sz="0" w:space="0" w:color="auto" w:frame="1"/>
        </w:rPr>
        <w:t xml:space="preserve">. </w:t>
      </w:r>
      <w:proofErr w:type="spellStart"/>
      <w:r w:rsidRPr="00C44CCD">
        <w:rPr>
          <w:rFonts w:ascii="Arial" w:hAnsi="Arial" w:cs="Arial"/>
          <w:iCs/>
          <w:color w:val="3B3838"/>
          <w:bdr w:val="none" w:sz="0" w:space="0" w:color="auto" w:frame="1"/>
        </w:rPr>
        <w:t>c.p.c.</w:t>
      </w:r>
      <w:proofErr w:type="spellEnd"/>
      <w:r w:rsidRPr="00C44CCD">
        <w:rPr>
          <w:rFonts w:ascii="Arial" w:hAnsi="Arial" w:cs="Arial"/>
          <w:iCs/>
          <w:color w:val="3B3838"/>
          <w:bdr w:val="none" w:sz="0" w:space="0" w:color="auto" w:frame="1"/>
        </w:rPr>
        <w:t xml:space="preserve"> (come modificati dalla Riforma </w:t>
      </w:r>
      <w:proofErr w:type="spellStart"/>
      <w:r w:rsidRPr="00C44CCD">
        <w:rPr>
          <w:rFonts w:ascii="Arial" w:hAnsi="Arial" w:cs="Arial"/>
          <w:iCs/>
          <w:color w:val="3B3838"/>
          <w:bdr w:val="none" w:sz="0" w:space="0" w:color="auto" w:frame="1"/>
        </w:rPr>
        <w:t>Cartabia</w:t>
      </w:r>
      <w:proofErr w:type="spellEnd"/>
      <w:r w:rsidRPr="00C44CCD">
        <w:rPr>
          <w:rFonts w:ascii="Arial" w:hAnsi="Arial" w:cs="Arial"/>
          <w:iCs/>
          <w:color w:val="3B3838"/>
          <w:bdr w:val="none" w:sz="0" w:space="0" w:color="auto" w:frame="1"/>
        </w:rPr>
        <w:t>), a corredo della documentazione necessaria per l'iscrizione all'Elenco nazionale e agli Albi dei CTU.</w:t>
      </w:r>
    </w:p>
    <w:p w:rsidR="00A17A5B" w:rsidRDefault="00A17A5B" w:rsidP="00A17A5B">
      <w:pPr>
        <w:pStyle w:val="v2msonormal"/>
        <w:shd w:val="clear" w:color="auto" w:fill="FFFFFF"/>
        <w:spacing w:before="0" w:beforeAutospacing="0" w:after="120" w:afterAutospacing="0"/>
        <w:rPr>
          <w:rFonts w:ascii="Arial" w:hAnsi="Arial" w:cs="Arial"/>
          <w:color w:val="595959"/>
          <w:bdr w:val="none" w:sz="0" w:space="0" w:color="auto" w:frame="1"/>
        </w:rPr>
      </w:pPr>
      <w:r w:rsidRPr="004C6BF9">
        <w:rPr>
          <w:rFonts w:ascii="Arial" w:hAnsi="Arial" w:cs="Arial"/>
          <w:color w:val="595959"/>
          <w:bdr w:val="none" w:sz="0" w:space="0" w:color="auto" w:frame="1"/>
        </w:rPr>
        <w:t> </w:t>
      </w:r>
      <w:r w:rsidR="00BE1A69">
        <w:rPr>
          <w:rFonts w:ascii="Arial" w:hAnsi="Arial" w:cs="Arial"/>
          <w:color w:val="595959"/>
          <w:bdr w:val="none" w:sz="0" w:space="0" w:color="auto" w:frame="1"/>
        </w:rPr>
        <w:t xml:space="preserve">                                                                               </w:t>
      </w:r>
    </w:p>
    <w:p w:rsidR="00BE1A69" w:rsidRPr="004C6BF9" w:rsidRDefault="00BE1A69" w:rsidP="00A17A5B">
      <w:pPr>
        <w:pStyle w:val="v2msonormal"/>
        <w:shd w:val="clear" w:color="auto" w:fill="FFFFFF"/>
        <w:spacing w:before="0" w:beforeAutospacing="0" w:after="120" w:afterAutospacing="0"/>
        <w:rPr>
          <w:rFonts w:ascii="Arial" w:hAnsi="Arial" w:cs="Arial"/>
          <w:color w:val="111820"/>
        </w:rPr>
      </w:pPr>
      <w:r>
        <w:rPr>
          <w:rFonts w:ascii="Arial" w:hAnsi="Arial" w:cs="Arial"/>
          <w:color w:val="595959"/>
          <w:bdr w:val="none" w:sz="0" w:space="0" w:color="auto" w:frame="1"/>
        </w:rPr>
        <w:t xml:space="preserve">                                                                                             La segreteria organizzativa</w:t>
      </w:r>
    </w:p>
    <w:sectPr w:rsidR="00BE1A69" w:rsidRPr="004C6BF9" w:rsidSect="006B7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5B"/>
    <w:rsid w:val="00054170"/>
    <w:rsid w:val="001C6488"/>
    <w:rsid w:val="004C6BF9"/>
    <w:rsid w:val="005F1D19"/>
    <w:rsid w:val="006B7DBE"/>
    <w:rsid w:val="0070766D"/>
    <w:rsid w:val="00821FC5"/>
    <w:rsid w:val="0091357C"/>
    <w:rsid w:val="00A17A5B"/>
    <w:rsid w:val="00BE1A69"/>
    <w:rsid w:val="00C003DD"/>
    <w:rsid w:val="00C4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5BEB2-4DF8-4E5E-98ED-F029CB96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v2msonormal">
    <w:name w:val="v2msonormal"/>
    <w:basedOn w:val="Normale"/>
    <w:rsid w:val="00A1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1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17A5B"/>
    <w:rPr>
      <w:color w:val="0000FF"/>
      <w:u w:val="single"/>
    </w:rPr>
  </w:style>
  <w:style w:type="paragraph" w:customStyle="1" w:styleId="v2msolistparagraph">
    <w:name w:val="v2msolistparagraph"/>
    <w:basedOn w:val="Normale"/>
    <w:rsid w:val="00A1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sorsacittadino.org" TargetMode="External"/><Relationship Id="rId5" Type="http://schemas.openxmlformats.org/officeDocument/2006/relationships/hyperlink" Target="mailto:informazioni@risorsacittadino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 Julini</cp:lastModifiedBy>
  <cp:revision>7</cp:revision>
  <dcterms:created xsi:type="dcterms:W3CDTF">2023-09-24T07:19:00Z</dcterms:created>
  <dcterms:modified xsi:type="dcterms:W3CDTF">2023-10-02T09:12:00Z</dcterms:modified>
</cp:coreProperties>
</file>